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>
        <w:rPr>
          <w:rFonts w:ascii="Times New Roman" w:hAnsi="Times New Roman" w:cs="Times New Roman" w:hint="eastAsia"/>
        </w:rPr>
        <w:t>Meeting #88bis</w:t>
      </w:r>
      <w:r w:rsidRPr="00E21DDD">
        <w:rPr>
          <w:rFonts w:ascii="Times New Roman" w:hAnsi="Times New Roman" w:cs="Times New Roman"/>
        </w:rPr>
        <w:tab/>
        <w:t>R1-1</w:t>
      </w:r>
      <w:r>
        <w:rPr>
          <w:rFonts w:ascii="Times New Roman" w:hAnsi="Times New Roman" w:cs="Times New Roman"/>
        </w:rPr>
        <w:t>7</w:t>
      </w:r>
      <w:r w:rsidR="00E325B1">
        <w:rPr>
          <w:rFonts w:ascii="Times New Roman" w:hAnsi="Times New Roman" w:cs="Times New Roman" w:hint="eastAsia"/>
        </w:rPr>
        <w:t>05165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 w:hint="eastAsia"/>
        </w:rPr>
        <w:t>Spokane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USA</w:t>
      </w:r>
      <w:r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 w:hint="eastAsia"/>
        </w:rPr>
        <w:t>April 3</w:t>
      </w:r>
      <w:r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 w:hint="eastAsia"/>
        </w:rPr>
        <w:t>7</w:t>
      </w:r>
      <w:r>
        <w:rPr>
          <w:rFonts w:ascii="Times New Roman" w:hAnsi="Times New Roman" w:cs="Times New Roman"/>
        </w:rPr>
        <w:t>, 2017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  <w:bookmarkStart w:id="0" w:name="_GoBack"/>
      <w:bookmarkEnd w:id="0"/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CD49E5">
        <w:rPr>
          <w:rFonts w:ascii="Times New Roman" w:hAnsi="Times New Roman" w:cs="Times New Roman"/>
          <w:kern w:val="0"/>
        </w:rPr>
        <w:t>Enhancement on PC5 functionalities for V2X services</w:t>
      </w:r>
      <w:r w:rsidRPr="00E21DDD">
        <w:rPr>
          <w:rFonts w:ascii="Times New Roman" w:eastAsia="宋体" w:hAnsi="Times New Roman" w:cs="Times New Roman"/>
        </w:rPr>
        <w:tab/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>7.2.3.</w:t>
      </w:r>
      <w:r w:rsidR="00C17890">
        <w:rPr>
          <w:rFonts w:ascii="Times New Roman" w:eastAsia="宋体" w:hAnsi="Times New Roman" w:cs="Times New Roman" w:hint="eastAsia"/>
        </w:rPr>
        <w:t>1.</w:t>
      </w:r>
      <w:r>
        <w:rPr>
          <w:rFonts w:ascii="Times New Roman" w:eastAsia="宋体" w:hAnsi="Times New Roman" w:cs="Times New Roman" w:hint="eastAsia"/>
        </w:rPr>
        <w:t>2</w:t>
      </w:r>
    </w:p>
    <w:p w:rsidR="00B90228" w:rsidRPr="00E21DDD" w:rsidRDefault="00B90228" w:rsidP="00B90228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:rsidR="00E252A7" w:rsidRDefault="00B90228" w:rsidP="00B90228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Vehicle related communication was studied in LTE Rel-14 with two work items of V2V and V2X that completed in September 2016 and March 2017 respectively. Currently advanced use cases for V2X services </w:t>
      </w:r>
      <w:r w:rsidR="00A906CC"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 w:hint="eastAsia"/>
        </w:rPr>
        <w:t xml:space="preserve">ategorized into four use case groups including vehicles platoonning, extended sensors, </w:t>
      </w:r>
      <w:r>
        <w:rPr>
          <w:rFonts w:ascii="Times New Roman" w:eastAsia="宋体" w:hAnsi="Times New Roman" w:cs="Times New Roman"/>
        </w:rPr>
        <w:t>advanced</w:t>
      </w:r>
      <w:r>
        <w:rPr>
          <w:rFonts w:ascii="Times New Roman" w:eastAsia="宋体" w:hAnsi="Times New Roman" w:cs="Times New Roman" w:hint="eastAsia"/>
        </w:rPr>
        <w:t xml:space="preserve"> driving and remote driving</w:t>
      </w:r>
      <w:r w:rsidR="00A906CC" w:rsidRPr="00A906CC">
        <w:rPr>
          <w:rFonts w:ascii="Times New Roman" w:eastAsia="宋体" w:hAnsi="Times New Roman" w:cs="Times New Roman" w:hint="eastAsia"/>
        </w:rPr>
        <w:t xml:space="preserve"> </w:t>
      </w:r>
      <w:r w:rsidR="00A906CC">
        <w:rPr>
          <w:rFonts w:ascii="Times New Roman" w:eastAsia="宋体" w:hAnsi="Times New Roman" w:cs="Times New Roman" w:hint="eastAsia"/>
        </w:rPr>
        <w:t>are given by SA1</w:t>
      </w:r>
      <w:r>
        <w:rPr>
          <w:rFonts w:ascii="Times New Roman" w:eastAsia="宋体" w:hAnsi="Times New Roman" w:cs="Times New Roman" w:hint="eastAsia"/>
        </w:rPr>
        <w:t xml:space="preserve">. For the purpose of supporting the advanced use cases above, a new work item of enhancement on V2X services is approved in WID [1] as V2X phase 2 work. </w:t>
      </w:r>
    </w:p>
    <w:p w:rsidR="00E252A7" w:rsidRDefault="00E252A7" w:rsidP="00B90228">
      <w:pPr>
        <w:widowControl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the Rel-15 V2X phase 2 work item, new PC5 functionalities are introduced </w:t>
      </w:r>
      <w:r w:rsidR="00A906CC">
        <w:rPr>
          <w:rFonts w:ascii="Times New Roman" w:eastAsia="宋体" w:hAnsi="Times New Roman" w:cs="Times New Roman" w:hint="eastAsia"/>
        </w:rPr>
        <w:t xml:space="preserve">in [1] </w:t>
      </w:r>
      <w:r>
        <w:rPr>
          <w:rFonts w:ascii="Times New Roman" w:eastAsia="宋体" w:hAnsi="Times New Roman" w:cs="Times New Roman" w:hint="eastAsia"/>
        </w:rPr>
        <w:t xml:space="preserve">with backward compatibility with Rel-14 V2X services </w:t>
      </w:r>
      <w:r w:rsidR="00A906CC">
        <w:rPr>
          <w:rFonts w:ascii="Times New Roman" w:eastAsia="宋体" w:hAnsi="Times New Roman" w:cs="Times New Roman" w:hint="eastAsia"/>
        </w:rPr>
        <w:t>and</w:t>
      </w:r>
      <w:r>
        <w:rPr>
          <w:rFonts w:ascii="Times New Roman" w:eastAsia="宋体" w:hAnsi="Times New Roman" w:cs="Times New Roman" w:hint="eastAsia"/>
        </w:rPr>
        <w:t xml:space="preserve"> the following objective</w:t>
      </w:r>
      <w:r w:rsidR="00A906CC">
        <w:rPr>
          <w:rFonts w:ascii="Times New Roman" w:eastAsia="宋体" w:hAnsi="Times New Roman" w:cs="Times New Roman" w:hint="eastAsia"/>
        </w:rPr>
        <w:t xml:space="preserve"> is provided</w:t>
      </w:r>
      <w:r>
        <w:rPr>
          <w:rFonts w:ascii="Times New Roman" w:eastAsia="宋体" w:hAnsi="Times New Roman" w:cs="Times New Roman" w:hint="eastAsia"/>
        </w:rPr>
        <w:t>:</w:t>
      </w:r>
    </w:p>
    <w:p w:rsidR="00E252A7" w:rsidRPr="00E252A7" w:rsidRDefault="00E252A7" w:rsidP="00E252A7">
      <w:pPr>
        <w:pStyle w:val="af2"/>
        <w:numPr>
          <w:ilvl w:val="0"/>
          <w:numId w:val="19"/>
        </w:numPr>
        <w:spacing w:after="120"/>
        <w:rPr>
          <w:i/>
          <w:sz w:val="21"/>
          <w:szCs w:val="21"/>
        </w:rPr>
      </w:pPr>
      <w:r w:rsidRPr="00E252A7">
        <w:rPr>
          <w:i/>
          <w:sz w:val="21"/>
          <w:szCs w:val="21"/>
        </w:rPr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:rsidR="00E252A7" w:rsidRPr="00E252A7" w:rsidRDefault="00E252A7" w:rsidP="00E252A7">
      <w:pPr>
        <w:pStyle w:val="af2"/>
        <w:numPr>
          <w:ilvl w:val="1"/>
          <w:numId w:val="19"/>
        </w:numPr>
        <w:spacing w:after="120"/>
        <w:rPr>
          <w:i/>
          <w:sz w:val="21"/>
          <w:szCs w:val="21"/>
        </w:rPr>
      </w:pPr>
      <w:r w:rsidRPr="00E252A7">
        <w:rPr>
          <w:i/>
          <w:sz w:val="21"/>
          <w:szCs w:val="21"/>
        </w:rPr>
        <w:t>Carrier aggregation (up to 8 PC5 carriers);</w:t>
      </w:r>
    </w:p>
    <w:p w:rsidR="00E252A7" w:rsidRPr="00E252A7" w:rsidRDefault="00E252A7" w:rsidP="00E252A7">
      <w:pPr>
        <w:pStyle w:val="af2"/>
        <w:numPr>
          <w:ilvl w:val="1"/>
          <w:numId w:val="19"/>
        </w:numPr>
        <w:spacing w:after="120"/>
        <w:rPr>
          <w:i/>
          <w:sz w:val="21"/>
          <w:szCs w:val="21"/>
        </w:rPr>
      </w:pPr>
      <w:r w:rsidRPr="00E252A7">
        <w:rPr>
          <w:i/>
          <w:sz w:val="21"/>
          <w:szCs w:val="21"/>
        </w:rPr>
        <w:t>64QAM;</w:t>
      </w:r>
    </w:p>
    <w:p w:rsidR="00E252A7" w:rsidRPr="00E252A7" w:rsidRDefault="00E252A7" w:rsidP="00E252A7">
      <w:pPr>
        <w:pStyle w:val="af2"/>
        <w:numPr>
          <w:ilvl w:val="1"/>
          <w:numId w:val="19"/>
        </w:numPr>
        <w:spacing w:after="120"/>
        <w:rPr>
          <w:i/>
          <w:sz w:val="21"/>
          <w:szCs w:val="21"/>
        </w:rPr>
      </w:pPr>
      <w:r w:rsidRPr="00E252A7">
        <w:rPr>
          <w:i/>
          <w:sz w:val="21"/>
          <w:szCs w:val="21"/>
        </w:rPr>
        <w:t>Reduce the maximum time between packet arrival at Layer 1 and resource selected for transmission;</w:t>
      </w:r>
    </w:p>
    <w:p w:rsidR="00E252A7" w:rsidRPr="00E252A7" w:rsidRDefault="00E252A7" w:rsidP="00E252A7">
      <w:pPr>
        <w:pStyle w:val="af2"/>
        <w:numPr>
          <w:ilvl w:val="1"/>
          <w:numId w:val="19"/>
        </w:numPr>
        <w:spacing w:after="120"/>
        <w:rPr>
          <w:i/>
          <w:sz w:val="21"/>
          <w:szCs w:val="21"/>
        </w:rPr>
      </w:pPr>
      <w:r w:rsidRPr="00E252A7">
        <w:rPr>
          <w:i/>
          <w:sz w:val="21"/>
          <w:szCs w:val="21"/>
        </w:rPr>
        <w:t>Radio resource pool sharing between UEs using mode 3 and UEs using mode 4;</w:t>
      </w:r>
    </w:p>
    <w:p w:rsidR="00B90228" w:rsidRPr="00527965" w:rsidRDefault="00B90228" w:rsidP="00B90228">
      <w:pPr>
        <w:pStyle w:val="a8"/>
        <w:spacing w:after="120"/>
        <w:rPr>
          <w:rFonts w:ascii="Times New Roman" w:eastAsia="宋体" w:hAnsi="Times New Roman" w:cs="Times New Roman"/>
        </w:rPr>
      </w:pPr>
      <w:r w:rsidRPr="00527965">
        <w:rPr>
          <w:rFonts w:ascii="Times New Roman" w:eastAsia="宋体" w:hAnsi="Times New Roman" w:cs="Times New Roman"/>
        </w:rPr>
        <w:t xml:space="preserve">In this contribution, we </w:t>
      </w:r>
      <w:r>
        <w:rPr>
          <w:rFonts w:ascii="Times New Roman" w:eastAsia="宋体" w:hAnsi="Times New Roman" w:cs="Times New Roman" w:hint="eastAsia"/>
        </w:rPr>
        <w:t xml:space="preserve">discuss some preliminary considerations on solutions </w:t>
      </w:r>
      <w:r w:rsidR="00E252A7">
        <w:rPr>
          <w:rFonts w:ascii="Times New Roman" w:eastAsia="宋体" w:hAnsi="Times New Roman" w:cs="Times New Roman" w:hint="eastAsia"/>
        </w:rPr>
        <w:t xml:space="preserve">for </w:t>
      </w:r>
      <w:r>
        <w:rPr>
          <w:rFonts w:ascii="Times New Roman" w:eastAsia="宋体" w:hAnsi="Times New Roman" w:cs="Times New Roman" w:hint="eastAsia"/>
        </w:rPr>
        <w:t>PC5</w:t>
      </w:r>
      <w:r w:rsidR="00E252A7">
        <w:rPr>
          <w:rFonts w:ascii="Times New Roman" w:eastAsia="宋体" w:hAnsi="Times New Roman" w:cs="Times New Roman" w:hint="eastAsia"/>
        </w:rPr>
        <w:t xml:space="preserve"> functionalities </w:t>
      </w:r>
      <w:r w:rsidR="00E252A7">
        <w:rPr>
          <w:rFonts w:ascii="Times New Roman" w:eastAsia="宋体" w:hAnsi="Times New Roman" w:cs="Times New Roman"/>
        </w:rPr>
        <w:t>including</w:t>
      </w:r>
      <w:r w:rsidR="00E252A7">
        <w:rPr>
          <w:rFonts w:ascii="Times New Roman" w:eastAsia="宋体" w:hAnsi="Times New Roman" w:cs="Times New Roman" w:hint="eastAsia"/>
        </w:rPr>
        <w:t xml:space="preserve"> 64QAM</w:t>
      </w:r>
      <w:r w:rsidR="005162FA">
        <w:rPr>
          <w:rFonts w:ascii="Times New Roman" w:eastAsia="宋体" w:hAnsi="Times New Roman" w:cs="Times New Roman" w:hint="eastAsia"/>
        </w:rPr>
        <w:t xml:space="preserve"> support</w:t>
      </w:r>
      <w:r w:rsidR="00E252A7">
        <w:rPr>
          <w:rFonts w:ascii="Times New Roman" w:eastAsia="宋体" w:hAnsi="Times New Roman" w:cs="Times New Roman" w:hint="eastAsia"/>
        </w:rPr>
        <w:t xml:space="preserve">, </w:t>
      </w:r>
      <w:r w:rsidR="005162FA">
        <w:rPr>
          <w:rFonts w:ascii="Times New Roman" w:eastAsia="宋体" w:hAnsi="Times New Roman" w:cs="Times New Roman" w:hint="eastAsia"/>
        </w:rPr>
        <w:t xml:space="preserve">transmission </w:t>
      </w:r>
      <w:r w:rsidR="00E252A7">
        <w:rPr>
          <w:rFonts w:ascii="Times New Roman" w:eastAsia="宋体" w:hAnsi="Times New Roman" w:cs="Times New Roman" w:hint="eastAsia"/>
        </w:rPr>
        <w:t>latency reduction and mode 3</w:t>
      </w:r>
      <w:r w:rsidR="00A906CC">
        <w:rPr>
          <w:rFonts w:ascii="Times New Roman" w:eastAsia="宋体" w:hAnsi="Times New Roman" w:cs="Times New Roman" w:hint="eastAsia"/>
        </w:rPr>
        <w:t>\</w:t>
      </w:r>
      <w:r w:rsidR="005162FA">
        <w:rPr>
          <w:rFonts w:ascii="Times New Roman" w:eastAsia="宋体" w:hAnsi="Times New Roman" w:cs="Times New Roman" w:hint="eastAsia"/>
        </w:rPr>
        <w:t>4</w:t>
      </w:r>
      <w:r w:rsidR="00E252A7">
        <w:rPr>
          <w:rFonts w:ascii="Times New Roman" w:eastAsia="宋体" w:hAnsi="Times New Roman" w:cs="Times New Roman" w:hint="eastAsia"/>
        </w:rPr>
        <w:t xml:space="preserve"> resource pool sharing.</w:t>
      </w:r>
    </w:p>
    <w:p w:rsidR="00B90228" w:rsidRDefault="00B90228" w:rsidP="00B90228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>Discussion</w:t>
      </w:r>
    </w:p>
    <w:p w:rsidR="00592961" w:rsidRDefault="00FE3E6D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Solutions for data rate increasing were discussed in previous LTE releases and corresponding features </w:t>
      </w:r>
      <w:r w:rsidR="00B45781">
        <w:rPr>
          <w:rFonts w:ascii="Times New Roman" w:eastAsia="宋体" w:hAnsi="Times New Roman" w:cs="Times New Roman" w:hint="eastAsia"/>
        </w:rPr>
        <w:t xml:space="preserve">such as </w:t>
      </w:r>
      <w:r>
        <w:rPr>
          <w:rFonts w:ascii="Times New Roman" w:eastAsia="宋体" w:hAnsi="Times New Roman" w:cs="Times New Roman" w:hint="eastAsia"/>
        </w:rPr>
        <w:t xml:space="preserve">carrier aggregation, MIMO and higher MCS were </w:t>
      </w:r>
      <w:r w:rsidR="00B45781">
        <w:rPr>
          <w:rFonts w:ascii="Times New Roman" w:eastAsia="宋体" w:hAnsi="Times New Roman" w:cs="Times New Roman" w:hint="eastAsia"/>
        </w:rPr>
        <w:t>studied</w:t>
      </w:r>
      <w:r>
        <w:rPr>
          <w:rFonts w:ascii="Times New Roman" w:eastAsia="宋体" w:hAnsi="Times New Roman" w:cs="Times New Roman" w:hint="eastAsia"/>
        </w:rPr>
        <w:t xml:space="preserve">. Similarly, data rate of PC5-based V2X services can be enhanced by introducing new functionalities </w:t>
      </w:r>
      <w:r w:rsidR="00B45781">
        <w:rPr>
          <w:rFonts w:ascii="Times New Roman" w:eastAsia="宋体" w:hAnsi="Times New Roman" w:cs="Times New Roman" w:hint="eastAsia"/>
        </w:rPr>
        <w:t>including</w:t>
      </w:r>
      <w:r>
        <w:rPr>
          <w:rFonts w:ascii="Times New Roman" w:eastAsia="宋体" w:hAnsi="Times New Roman" w:cs="Times New Roman" w:hint="eastAsia"/>
        </w:rPr>
        <w:t xml:space="preserve"> carrier aggregation and 64-QAM support.</w:t>
      </w:r>
      <w:r w:rsidR="006269C9">
        <w:rPr>
          <w:rFonts w:ascii="Times New Roman" w:eastAsia="宋体" w:hAnsi="Times New Roman" w:cs="Times New Roman" w:hint="eastAsia"/>
        </w:rPr>
        <w:t xml:space="preserve"> Once 64-QAM is selected</w:t>
      </w:r>
      <w:r w:rsidR="00592961">
        <w:rPr>
          <w:rFonts w:ascii="Times New Roman" w:eastAsia="宋体" w:hAnsi="Times New Roman" w:cs="Times New Roman" w:hint="eastAsia"/>
        </w:rPr>
        <w:t xml:space="preserve"> for transmission</w:t>
      </w:r>
      <w:r w:rsidR="006269C9">
        <w:rPr>
          <w:rFonts w:ascii="Times New Roman" w:eastAsia="宋体" w:hAnsi="Times New Roman" w:cs="Times New Roman" w:hint="eastAsia"/>
        </w:rPr>
        <w:t xml:space="preserve">, </w:t>
      </w:r>
      <w:r w:rsidR="00592961">
        <w:rPr>
          <w:rFonts w:ascii="Times New Roman" w:eastAsia="宋体" w:hAnsi="Times New Roman" w:cs="Times New Roman" w:hint="eastAsia"/>
        </w:rPr>
        <w:t>with current message content the transmitter needs less number of occupied sub-channels</w:t>
      </w:r>
      <w:r w:rsidR="00B45781">
        <w:rPr>
          <w:rFonts w:ascii="Times New Roman" w:eastAsia="宋体" w:hAnsi="Times New Roman" w:cs="Times New Roman" w:hint="eastAsia"/>
        </w:rPr>
        <w:t>,</w:t>
      </w:r>
      <w:r w:rsidR="00592961">
        <w:rPr>
          <w:rFonts w:ascii="Times New Roman" w:eastAsia="宋体" w:hAnsi="Times New Roman" w:cs="Times New Roman" w:hint="eastAsia"/>
        </w:rPr>
        <w:t xml:space="preserve"> </w:t>
      </w:r>
      <w:r w:rsidR="00B45781">
        <w:rPr>
          <w:rFonts w:ascii="Times New Roman" w:eastAsia="宋体" w:hAnsi="Times New Roman" w:cs="Times New Roman" w:hint="eastAsia"/>
        </w:rPr>
        <w:t>thus</w:t>
      </w:r>
      <w:r w:rsidR="00592961">
        <w:rPr>
          <w:rFonts w:ascii="Times New Roman" w:eastAsia="宋体" w:hAnsi="Times New Roman" w:cs="Times New Roman" w:hint="eastAsia"/>
        </w:rPr>
        <w:t xml:space="preserve"> CR</w:t>
      </w:r>
      <w:r w:rsidR="00B45781">
        <w:rPr>
          <w:rFonts w:ascii="Times New Roman" w:eastAsia="宋体" w:hAnsi="Times New Roman" w:cs="Times New Roman" w:hint="eastAsia"/>
        </w:rPr>
        <w:t xml:space="preserve"> of the transmitter </w:t>
      </w:r>
      <w:r w:rsidR="00592961">
        <w:rPr>
          <w:rFonts w:ascii="Times New Roman" w:eastAsia="宋体" w:hAnsi="Times New Roman" w:cs="Times New Roman" w:hint="eastAsia"/>
        </w:rPr>
        <w:t xml:space="preserve">and CBR of </w:t>
      </w:r>
      <w:r w:rsidR="00B45781">
        <w:rPr>
          <w:rFonts w:ascii="Times New Roman" w:eastAsia="宋体" w:hAnsi="Times New Roman" w:cs="Times New Roman" w:hint="eastAsia"/>
        </w:rPr>
        <w:t xml:space="preserve">the </w:t>
      </w:r>
      <w:r w:rsidR="00592961">
        <w:rPr>
          <w:rFonts w:ascii="Times New Roman" w:eastAsia="宋体" w:hAnsi="Times New Roman" w:cs="Times New Roman" w:hint="eastAsia"/>
        </w:rPr>
        <w:t xml:space="preserve">resource pool </w:t>
      </w:r>
      <w:r w:rsidR="00B45781">
        <w:rPr>
          <w:rFonts w:ascii="Times New Roman" w:eastAsia="宋体" w:hAnsi="Times New Roman" w:cs="Times New Roman" w:hint="eastAsia"/>
        </w:rPr>
        <w:t xml:space="preserve">are both </w:t>
      </w:r>
      <w:r w:rsidR="00592961">
        <w:rPr>
          <w:rFonts w:ascii="Times New Roman" w:eastAsia="宋体" w:hAnsi="Times New Roman" w:cs="Times New Roman" w:hint="eastAsia"/>
        </w:rPr>
        <w:t>reduced. Otherwise if the new V2X service cases needs transmitter sending additional information, 64-QAM is helpful to control message length</w:t>
      </w:r>
      <w:r w:rsidR="00B45781">
        <w:rPr>
          <w:rFonts w:ascii="Times New Roman" w:eastAsia="宋体" w:hAnsi="Times New Roman" w:cs="Times New Roman" w:hint="eastAsia"/>
        </w:rPr>
        <w:t xml:space="preserve"> increase</w:t>
      </w:r>
      <w:r w:rsidR="00592961">
        <w:rPr>
          <w:rFonts w:ascii="Times New Roman" w:eastAsia="宋体" w:hAnsi="Times New Roman" w:cs="Times New Roman" w:hint="eastAsia"/>
        </w:rPr>
        <w:t>.</w:t>
      </w:r>
    </w:p>
    <w:p w:rsidR="00A16563" w:rsidRDefault="00A16563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64-QAM could be considered in </w:t>
      </w:r>
      <w:r w:rsidR="009D3D5A">
        <w:rPr>
          <w:rFonts w:ascii="Times New Roman" w:eastAsia="宋体" w:hAnsi="Times New Roman" w:cs="Times New Roman" w:hint="eastAsia"/>
        </w:rPr>
        <w:t xml:space="preserve">some certain </w:t>
      </w:r>
      <w:r>
        <w:rPr>
          <w:rFonts w:ascii="Times New Roman" w:eastAsia="宋体" w:hAnsi="Times New Roman" w:cs="Times New Roman" w:hint="eastAsia"/>
        </w:rPr>
        <w:t>V2X scenarios with good channel performance</w:t>
      </w:r>
      <w:r w:rsidR="009D3D5A">
        <w:rPr>
          <w:rFonts w:ascii="Times New Roman" w:eastAsia="宋体" w:hAnsi="Times New Roman" w:cs="Times New Roman" w:hint="eastAsia"/>
        </w:rPr>
        <w:t>.</w:t>
      </w:r>
      <w:r>
        <w:rPr>
          <w:rFonts w:ascii="Times New Roman" w:eastAsia="宋体" w:hAnsi="Times New Roman" w:cs="Times New Roman" w:hint="eastAsia"/>
        </w:rPr>
        <w:t xml:space="preserve"> </w:t>
      </w:r>
      <w:r w:rsidR="009D3D5A">
        <w:rPr>
          <w:rFonts w:ascii="Times New Roman" w:eastAsia="宋体" w:hAnsi="Times New Roman" w:cs="Times New Roman" w:hint="eastAsia"/>
        </w:rPr>
        <w:t xml:space="preserve">For example, for UEs </w:t>
      </w:r>
      <w:r>
        <w:rPr>
          <w:rFonts w:ascii="Times New Roman" w:eastAsia="宋体" w:hAnsi="Times New Roman" w:cs="Times New Roman" w:hint="eastAsia"/>
        </w:rPr>
        <w:t xml:space="preserve">in </w:t>
      </w:r>
      <w:r w:rsidR="009D3D5A">
        <w:rPr>
          <w:rFonts w:ascii="Times New Roman" w:eastAsia="宋体" w:hAnsi="Times New Roman" w:cs="Times New Roman" w:hint="eastAsia"/>
        </w:rPr>
        <w:t>dense urban case, the relative moving speed between transmitter and receiver are much lower</w:t>
      </w:r>
      <w:r w:rsidR="002164CE">
        <w:rPr>
          <w:rFonts w:ascii="Times New Roman" w:eastAsia="宋体" w:hAnsi="Times New Roman" w:cs="Times New Roman" w:hint="eastAsia"/>
        </w:rPr>
        <w:t>,</w:t>
      </w:r>
      <w:r w:rsidR="009D3D5A">
        <w:rPr>
          <w:rFonts w:ascii="Times New Roman" w:eastAsia="宋体" w:hAnsi="Times New Roman" w:cs="Times New Roman" w:hint="eastAsia"/>
        </w:rPr>
        <w:t xml:space="preserve"> thus channel estimation and decoding of higher level MCS </w:t>
      </w:r>
      <w:r w:rsidR="002164CE">
        <w:rPr>
          <w:rFonts w:ascii="Times New Roman" w:eastAsia="宋体" w:hAnsi="Times New Roman" w:cs="Times New Roman" w:hint="eastAsia"/>
        </w:rPr>
        <w:t xml:space="preserve">have better performance. Besides, in the low moving speed scenario, </w:t>
      </w:r>
      <w:r w:rsidR="009D3D5A">
        <w:rPr>
          <w:rFonts w:ascii="Times New Roman" w:eastAsia="宋体" w:hAnsi="Times New Roman" w:cs="Times New Roman" w:hint="eastAsia"/>
        </w:rPr>
        <w:t>to receive information from distant UEs becomes less necessary</w:t>
      </w:r>
      <w:r w:rsidR="002164CE">
        <w:rPr>
          <w:rFonts w:ascii="Times New Roman" w:eastAsia="宋体" w:hAnsi="Times New Roman" w:cs="Times New Roman" w:hint="eastAsia"/>
        </w:rPr>
        <w:t xml:space="preserve">, </w:t>
      </w:r>
      <w:r w:rsidR="002F5D02">
        <w:rPr>
          <w:rFonts w:ascii="Times New Roman" w:eastAsia="宋体" w:hAnsi="Times New Roman" w:cs="Times New Roman" w:hint="eastAsia"/>
        </w:rPr>
        <w:t xml:space="preserve">therefore </w:t>
      </w:r>
      <w:r w:rsidR="002164CE">
        <w:rPr>
          <w:rFonts w:ascii="Times New Roman" w:eastAsia="宋体" w:hAnsi="Times New Roman" w:cs="Times New Roman" w:hint="eastAsia"/>
        </w:rPr>
        <w:t>PRR of close area</w:t>
      </w:r>
      <w:r w:rsidR="002F5D02">
        <w:rPr>
          <w:rFonts w:ascii="Times New Roman" w:eastAsia="宋体" w:hAnsi="Times New Roman" w:cs="Times New Roman" w:hint="eastAsia"/>
        </w:rPr>
        <w:t xml:space="preserve"> which is mainly impacted by collision </w:t>
      </w:r>
      <w:r w:rsidR="00B42C4C">
        <w:rPr>
          <w:rFonts w:ascii="Times New Roman" w:eastAsia="宋体" w:hAnsi="Times New Roman" w:cs="Times New Roman" w:hint="eastAsia"/>
        </w:rPr>
        <w:t xml:space="preserve">rather than channel loss </w:t>
      </w:r>
      <w:r w:rsidR="00E44F0C">
        <w:rPr>
          <w:rFonts w:ascii="Times New Roman" w:eastAsia="宋体" w:hAnsi="Times New Roman" w:cs="Times New Roman" w:hint="eastAsia"/>
        </w:rPr>
        <w:t xml:space="preserve">should be </w:t>
      </w:r>
      <w:r w:rsidR="00B42C4C">
        <w:rPr>
          <w:rFonts w:ascii="Times New Roman" w:eastAsia="宋体" w:hAnsi="Times New Roman" w:cs="Times New Roman" w:hint="eastAsia"/>
        </w:rPr>
        <w:t>focusing on</w:t>
      </w:r>
      <w:r w:rsidR="009D3D5A">
        <w:rPr>
          <w:rFonts w:ascii="Times New Roman" w:eastAsia="宋体" w:hAnsi="Times New Roman" w:cs="Times New Roman" w:hint="eastAsia"/>
        </w:rPr>
        <w:t xml:space="preserve">. </w:t>
      </w:r>
    </w:p>
    <w:p w:rsidR="00E44F0C" w:rsidRDefault="00E44F0C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Solutions for 64-QAM should at least include</w:t>
      </w:r>
      <w:r w:rsidR="00BF36D5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modification </w:t>
      </w:r>
      <w:r w:rsidR="00D10AA3">
        <w:rPr>
          <w:rFonts w:ascii="Times New Roman" w:eastAsia="宋体" w:hAnsi="Times New Roman" w:cs="Times New Roman" w:hint="eastAsia"/>
        </w:rPr>
        <w:t>on</w:t>
      </w:r>
      <w:r>
        <w:rPr>
          <w:rFonts w:ascii="Times New Roman" w:eastAsia="宋体" w:hAnsi="Times New Roman" w:cs="Times New Roman" w:hint="eastAsia"/>
        </w:rPr>
        <w:t xml:space="preserve"> supported MCS values and </w:t>
      </w:r>
      <w:r w:rsidR="00BF36D5">
        <w:rPr>
          <w:rFonts w:ascii="Times New Roman" w:eastAsia="宋体" w:hAnsi="Times New Roman" w:cs="Times New Roman" w:hint="eastAsia"/>
        </w:rPr>
        <w:t xml:space="preserve">corresponding </w:t>
      </w:r>
      <w:r w:rsidR="00B478EE">
        <w:rPr>
          <w:rFonts w:ascii="Times New Roman" w:eastAsia="宋体" w:hAnsi="Times New Roman" w:cs="Times New Roman" w:hint="eastAsia"/>
        </w:rPr>
        <w:t xml:space="preserve">modification </w:t>
      </w:r>
      <w:r w:rsidR="00D10AA3">
        <w:rPr>
          <w:rFonts w:ascii="Times New Roman" w:eastAsia="宋体" w:hAnsi="Times New Roman" w:cs="Times New Roman" w:hint="eastAsia"/>
        </w:rPr>
        <w:t>in congestion control on</w:t>
      </w:r>
      <w:r w:rsidR="00B478EE">
        <w:rPr>
          <w:rFonts w:ascii="Times New Roman" w:eastAsia="宋体" w:hAnsi="Times New Roman" w:cs="Times New Roman" w:hint="eastAsia"/>
        </w:rPr>
        <w:t xml:space="preserve"> the mapping relationship between CBR range and range of MCS for each PPPP.</w:t>
      </w:r>
      <w:r w:rsidR="00BF36D5">
        <w:rPr>
          <w:rFonts w:ascii="Times New Roman" w:eastAsia="宋体" w:hAnsi="Times New Roman" w:cs="Times New Roman" w:hint="eastAsia"/>
        </w:rPr>
        <w:t xml:space="preserve"> Moreover, </w:t>
      </w:r>
      <w:r w:rsidR="00154E3D">
        <w:rPr>
          <w:rFonts w:ascii="Times New Roman" w:eastAsia="宋体" w:hAnsi="Times New Roman" w:cs="Times New Roman" w:hint="eastAsia"/>
        </w:rPr>
        <w:t xml:space="preserve">we </w:t>
      </w:r>
      <w:r w:rsidR="006C4982">
        <w:rPr>
          <w:rFonts w:ascii="Times New Roman" w:eastAsia="宋体" w:hAnsi="Times New Roman" w:cs="Times New Roman" w:hint="eastAsia"/>
        </w:rPr>
        <w:t>suggest 64-QAM support could be adaptive to moving speed of transmitter or scenario.</w:t>
      </w:r>
      <w:r w:rsidR="003646C5">
        <w:rPr>
          <w:rFonts w:ascii="Times New Roman" w:eastAsia="宋体" w:hAnsi="Times New Roman" w:cs="Times New Roman" w:hint="eastAsia"/>
        </w:rPr>
        <w:t xml:space="preserve"> 64-QAM should be supported at least in mode 3</w:t>
      </w:r>
      <w:r w:rsidR="00154E3D">
        <w:rPr>
          <w:rFonts w:ascii="Times New Roman" w:eastAsia="宋体" w:hAnsi="Times New Roman" w:cs="Times New Roman" w:hint="eastAsia"/>
        </w:rPr>
        <w:t xml:space="preserve"> since collision can be handled by eNB scheduling.</w:t>
      </w:r>
    </w:p>
    <w:p w:rsidR="00B90228" w:rsidRPr="009D34D2" w:rsidRDefault="00C1190C" w:rsidP="00B90228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9D34D2">
        <w:rPr>
          <w:rFonts w:ascii="Times New Roman" w:eastAsia="宋体" w:hAnsi="Times New Roman" w:cs="Times New Roman" w:hint="eastAsia"/>
          <w:b/>
          <w:i/>
        </w:rPr>
        <w:t xml:space="preserve">Proposal 1: </w:t>
      </w:r>
      <w:r w:rsidR="00154E3D">
        <w:rPr>
          <w:rFonts w:ascii="Times New Roman" w:eastAsia="宋体" w:hAnsi="Times New Roman" w:cs="Times New Roman" w:hint="eastAsia"/>
          <w:b/>
          <w:i/>
        </w:rPr>
        <w:t xml:space="preserve">Solution of </w:t>
      </w:r>
      <w:r w:rsidRPr="009D34D2">
        <w:rPr>
          <w:rFonts w:ascii="Times New Roman" w:eastAsia="宋体" w:hAnsi="Times New Roman" w:cs="Times New Roman" w:hint="eastAsia"/>
          <w:b/>
          <w:i/>
        </w:rPr>
        <w:t>64</w:t>
      </w:r>
      <w:r w:rsidR="003646C5" w:rsidRPr="009D34D2">
        <w:rPr>
          <w:rFonts w:ascii="Times New Roman" w:eastAsia="宋体" w:hAnsi="Times New Roman" w:cs="Times New Roman" w:hint="eastAsia"/>
          <w:b/>
          <w:i/>
        </w:rPr>
        <w:t>-</w:t>
      </w:r>
      <w:r w:rsidRPr="009D34D2">
        <w:rPr>
          <w:rFonts w:ascii="Times New Roman" w:eastAsia="宋体" w:hAnsi="Times New Roman" w:cs="Times New Roman" w:hint="eastAsia"/>
          <w:b/>
          <w:i/>
        </w:rPr>
        <w:t>QAM support</w:t>
      </w:r>
      <w:r w:rsidR="00CE5B8F" w:rsidRPr="009D34D2">
        <w:rPr>
          <w:rFonts w:ascii="Times New Roman" w:eastAsia="宋体" w:hAnsi="Times New Roman" w:cs="Times New Roman" w:hint="eastAsia"/>
          <w:b/>
          <w:i/>
        </w:rPr>
        <w:t xml:space="preserve"> should include </w:t>
      </w:r>
      <w:r w:rsidR="00154E3D" w:rsidRPr="009D34D2">
        <w:rPr>
          <w:rFonts w:ascii="Times New Roman" w:eastAsia="宋体" w:hAnsi="Times New Roman" w:cs="Times New Roman" w:hint="eastAsia"/>
          <w:b/>
          <w:i/>
        </w:rPr>
        <w:t xml:space="preserve">at least </w:t>
      </w:r>
      <w:r w:rsidR="00CE5B8F" w:rsidRPr="009D34D2">
        <w:rPr>
          <w:rFonts w:ascii="Times New Roman" w:eastAsia="宋体" w:hAnsi="Times New Roman" w:cs="Times New Roman" w:hint="eastAsia"/>
          <w:b/>
          <w:i/>
        </w:rPr>
        <w:t>modification</w:t>
      </w:r>
      <w:r w:rsidR="003646C5" w:rsidRPr="009D34D2">
        <w:rPr>
          <w:rFonts w:ascii="Times New Roman" w:eastAsia="宋体" w:hAnsi="Times New Roman" w:cs="Times New Roman" w:hint="eastAsia"/>
          <w:b/>
          <w:i/>
        </w:rPr>
        <w:t xml:space="preserve"> on</w:t>
      </w:r>
      <w:r w:rsidR="00CE5B8F" w:rsidRPr="009D34D2">
        <w:rPr>
          <w:rFonts w:ascii="Times New Roman" w:eastAsia="宋体" w:hAnsi="Times New Roman" w:cs="Times New Roman" w:hint="eastAsia"/>
          <w:b/>
          <w:i/>
        </w:rPr>
        <w:t xml:space="preserve"> </w:t>
      </w:r>
      <w:r w:rsidR="003646C5" w:rsidRPr="009D34D2">
        <w:rPr>
          <w:rFonts w:ascii="Times New Roman" w:eastAsia="宋体" w:hAnsi="Times New Roman" w:cs="Times New Roman" w:hint="eastAsia"/>
          <w:b/>
          <w:i/>
        </w:rPr>
        <w:t xml:space="preserve">configured </w:t>
      </w:r>
      <w:r w:rsidR="00CE5B8F" w:rsidRPr="009D34D2">
        <w:rPr>
          <w:rFonts w:ascii="Times New Roman" w:eastAsia="宋体" w:hAnsi="Times New Roman" w:cs="Times New Roman" w:hint="eastAsia"/>
          <w:b/>
          <w:i/>
        </w:rPr>
        <w:t xml:space="preserve">MCS </w:t>
      </w:r>
      <w:r w:rsidR="003646C5" w:rsidRPr="009D34D2">
        <w:rPr>
          <w:rFonts w:ascii="Times New Roman" w:eastAsia="宋体" w:hAnsi="Times New Roman" w:cs="Times New Roman" w:hint="eastAsia"/>
          <w:b/>
          <w:i/>
        </w:rPr>
        <w:t>value and mapping table between CBR range and MCS range for each PPPP. Whether to support</w:t>
      </w:r>
      <w:r w:rsidR="00154E3D">
        <w:rPr>
          <w:rFonts w:ascii="Times New Roman" w:eastAsia="宋体" w:hAnsi="Times New Roman" w:cs="Times New Roman" w:hint="eastAsia"/>
          <w:b/>
          <w:i/>
        </w:rPr>
        <w:t xml:space="preserve">/configure </w:t>
      </w:r>
      <w:r w:rsidR="003646C5" w:rsidRPr="009D34D2">
        <w:rPr>
          <w:rFonts w:ascii="Times New Roman" w:eastAsia="宋体" w:hAnsi="Times New Roman" w:cs="Times New Roman" w:hint="eastAsia"/>
          <w:b/>
          <w:i/>
        </w:rPr>
        <w:t>64-QAM can be adaptive to CBR measurement, moving speed or scenario, and V2X transmission mode.</w:t>
      </w:r>
      <w:r w:rsidR="00CE5B8F" w:rsidRPr="009D34D2">
        <w:rPr>
          <w:rFonts w:ascii="Times New Roman" w:eastAsia="宋体" w:hAnsi="Times New Roman" w:cs="Times New Roman" w:hint="eastAsia"/>
          <w:b/>
          <w:i/>
        </w:rPr>
        <w:t xml:space="preserve"> </w:t>
      </w:r>
      <w:r w:rsidR="00154E3D">
        <w:rPr>
          <w:rFonts w:ascii="Times New Roman" w:eastAsia="宋体" w:hAnsi="Times New Roman" w:cs="Times New Roman" w:hint="eastAsia"/>
          <w:b/>
          <w:i/>
        </w:rPr>
        <w:t>At least in mode 3 64-QAM should be supported.</w:t>
      </w:r>
    </w:p>
    <w:p w:rsidR="00C1190C" w:rsidRDefault="000072FB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The transmission delay between packet arrival at Layer 1 and resource selected for transmission is mainly combined of processing delay and delay caused by resource allocation. </w:t>
      </w:r>
      <w:r w:rsidR="000315D3">
        <w:rPr>
          <w:rFonts w:ascii="Times New Roman" w:eastAsia="宋体" w:hAnsi="Times New Roman" w:cs="Times New Roman" w:hint="eastAsia"/>
        </w:rPr>
        <w:t>T</w:t>
      </w:r>
      <w:r>
        <w:rPr>
          <w:rFonts w:ascii="Times New Roman" w:eastAsia="宋体" w:hAnsi="Times New Roman" w:cs="Times New Roman" w:hint="eastAsia"/>
        </w:rPr>
        <w:t xml:space="preserve">o </w:t>
      </w:r>
      <w:r w:rsidR="00AA3FEA">
        <w:rPr>
          <w:rFonts w:ascii="Times New Roman" w:eastAsia="宋体" w:hAnsi="Times New Roman" w:cs="Times New Roman" w:hint="eastAsia"/>
        </w:rPr>
        <w:t>reduce resource allocation delay</w:t>
      </w:r>
      <w:r w:rsidR="00D47484">
        <w:rPr>
          <w:rFonts w:ascii="Times New Roman" w:eastAsia="宋体" w:hAnsi="Times New Roman" w:cs="Times New Roman" w:hint="eastAsia"/>
        </w:rPr>
        <w:t xml:space="preserve"> </w:t>
      </w:r>
      <w:r w:rsidR="000315D3">
        <w:rPr>
          <w:rFonts w:ascii="Times New Roman" w:eastAsia="宋体" w:hAnsi="Times New Roman" w:cs="Times New Roman" w:hint="eastAsia"/>
        </w:rPr>
        <w:t xml:space="preserve">is more </w:t>
      </w:r>
      <w:r w:rsidR="000315D3">
        <w:rPr>
          <w:rFonts w:ascii="Times New Roman" w:eastAsia="宋体" w:hAnsi="Times New Roman" w:cs="Times New Roman"/>
        </w:rPr>
        <w:t>feasible</w:t>
      </w:r>
      <w:r w:rsidR="000315D3">
        <w:rPr>
          <w:rFonts w:ascii="Times New Roman" w:eastAsia="宋体" w:hAnsi="Times New Roman" w:cs="Times New Roman" w:hint="eastAsia"/>
        </w:rPr>
        <w:t xml:space="preserve"> and effectiv</w:t>
      </w:r>
      <w:r w:rsidR="00D47484">
        <w:rPr>
          <w:rFonts w:ascii="Times New Roman" w:eastAsia="宋体" w:hAnsi="Times New Roman" w:cs="Times New Roman" w:hint="eastAsia"/>
        </w:rPr>
        <w:t>e.</w:t>
      </w:r>
    </w:p>
    <w:p w:rsidR="000072FB" w:rsidRDefault="00535FC8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the UE autonomous resource selection mode, </w:t>
      </w:r>
      <w:r w:rsidR="006C35E1">
        <w:rPr>
          <w:rFonts w:ascii="Times New Roman" w:eastAsia="宋体" w:hAnsi="Times New Roman" w:cs="Times New Roman" w:hint="eastAsia"/>
        </w:rPr>
        <w:t xml:space="preserve">a simple option is to decrease </w:t>
      </w:r>
      <w:r w:rsidR="00061852">
        <w:rPr>
          <w:rFonts w:ascii="Times New Roman" w:eastAsia="宋体" w:hAnsi="Times New Roman" w:cs="Times New Roman" w:hint="eastAsia"/>
        </w:rPr>
        <w:t xml:space="preserve">time domain </w:t>
      </w:r>
      <w:r w:rsidR="006C35E1">
        <w:rPr>
          <w:rFonts w:ascii="Times New Roman" w:eastAsia="宋体" w:hAnsi="Times New Roman" w:cs="Times New Roman" w:hint="eastAsia"/>
        </w:rPr>
        <w:t xml:space="preserve">length of </w:t>
      </w:r>
      <w:r w:rsidR="00E76387">
        <w:rPr>
          <w:rFonts w:ascii="Times New Roman" w:eastAsia="宋体" w:hAnsi="Times New Roman" w:cs="Times New Roman" w:hint="eastAsia"/>
        </w:rPr>
        <w:t>candidate resource</w:t>
      </w:r>
      <w:r w:rsidR="00061852">
        <w:rPr>
          <w:rFonts w:ascii="Times New Roman" w:eastAsia="宋体" w:hAnsi="Times New Roman" w:cs="Times New Roman" w:hint="eastAsia"/>
        </w:rPr>
        <w:t xml:space="preserve"> window in sensing process</w:t>
      </w:r>
      <w:r w:rsidR="00E76387">
        <w:rPr>
          <w:rFonts w:ascii="Times New Roman" w:eastAsia="宋体" w:hAnsi="Times New Roman" w:cs="Times New Roman" w:hint="eastAsia"/>
        </w:rPr>
        <w:t xml:space="preserve">. Particularly, for UEs </w:t>
      </w:r>
      <w:r w:rsidR="00061852">
        <w:rPr>
          <w:rFonts w:ascii="Times New Roman" w:eastAsia="宋体" w:hAnsi="Times New Roman" w:cs="Times New Roman" w:hint="eastAsia"/>
        </w:rPr>
        <w:t xml:space="preserve">configured </w:t>
      </w:r>
      <w:r w:rsidR="00E76387">
        <w:rPr>
          <w:rFonts w:ascii="Times New Roman" w:eastAsia="宋体" w:hAnsi="Times New Roman" w:cs="Times New Roman" w:hint="eastAsia"/>
        </w:rPr>
        <w:t xml:space="preserve">with sensing, </w:t>
      </w:r>
      <w:r w:rsidR="00263A6F">
        <w:rPr>
          <w:rFonts w:ascii="Times New Roman" w:eastAsia="宋体" w:hAnsi="Times New Roman" w:cs="Times New Roman" w:hint="eastAsia"/>
        </w:rPr>
        <w:t xml:space="preserve">the candidate resource window is </w:t>
      </w:r>
      <w:r w:rsidR="00891FE3" w:rsidRPr="00891FE3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85pt;height:16.9pt">
            <v:imagedata r:id="rId8" o:title=""/>
          </v:shape>
        </w:pict>
      </w:r>
      <w:r w:rsidR="00263A6F">
        <w:rPr>
          <w:rFonts w:ascii="Times New Roman" w:eastAsia="宋体" w:hAnsi="Times New Roman" w:cs="Times New Roman" w:hint="eastAsia"/>
        </w:rPr>
        <w:t xml:space="preserve"> with </w:t>
      </w:r>
      <w:r w:rsidR="00891FE3" w:rsidRPr="00891FE3">
        <w:rPr>
          <w:position w:val="-12"/>
        </w:rPr>
        <w:pict>
          <v:shape id="_x0000_i1026" type="#_x0000_t75" style="width:31.3pt;height:18.15pt">
            <v:imagedata r:id="rId9" o:title=""/>
          </v:shape>
        </w:pict>
      </w:r>
      <w:r w:rsidR="00263A6F">
        <w:rPr>
          <w:rFonts w:hint="eastAsia"/>
        </w:rPr>
        <w:t xml:space="preserve"> </w:t>
      </w:r>
      <w:r w:rsidR="00263A6F">
        <w:rPr>
          <w:rFonts w:ascii="Times New Roman" w:eastAsia="宋体" w:hAnsi="Times New Roman" w:cs="Times New Roman"/>
        </w:rPr>
        <w:t>and</w:t>
      </w:r>
      <w:r w:rsidR="00891FE3" w:rsidRPr="00891FE3">
        <w:rPr>
          <w:position w:val="-10"/>
        </w:rPr>
        <w:pict>
          <v:shape id="_x0000_i1027" type="#_x0000_t75" style="width:65.75pt;height:16.9pt">
            <v:imagedata r:id="rId10" o:title=""/>
          </v:shape>
        </w:pict>
      </w:r>
      <w:r w:rsidR="00263A6F">
        <w:rPr>
          <w:rFonts w:ascii="Times New Roman" w:eastAsia="宋体" w:hAnsi="Times New Roman" w:cs="Times New Roman" w:hint="eastAsia"/>
        </w:rPr>
        <w:t xml:space="preserve"> </w:t>
      </w:r>
      <w:r w:rsidR="00061852">
        <w:rPr>
          <w:rFonts w:ascii="Times New Roman" w:eastAsia="宋体" w:hAnsi="Times New Roman" w:cs="Times New Roman" w:hint="eastAsia"/>
        </w:rPr>
        <w:t>in Rel-14 specification. T</w:t>
      </w:r>
      <w:r w:rsidR="00263A6F">
        <w:rPr>
          <w:rFonts w:ascii="Times New Roman" w:eastAsia="宋体" w:hAnsi="Times New Roman" w:cs="Times New Roman" w:hint="eastAsia"/>
        </w:rPr>
        <w:t xml:space="preserve">he maximum value of T2 </w:t>
      </w:r>
      <w:r w:rsidR="00061852">
        <w:rPr>
          <w:rFonts w:ascii="Times New Roman" w:eastAsia="宋体" w:hAnsi="Times New Roman" w:cs="Times New Roman" w:hint="eastAsia"/>
        </w:rPr>
        <w:t xml:space="preserve">should </w:t>
      </w:r>
      <w:r w:rsidR="00263A6F">
        <w:rPr>
          <w:rFonts w:ascii="Times New Roman" w:eastAsia="宋体" w:hAnsi="Times New Roman" w:cs="Times New Roman" w:hint="eastAsia"/>
        </w:rPr>
        <w:t xml:space="preserve">be reduced </w:t>
      </w:r>
      <w:r w:rsidR="00061852">
        <w:rPr>
          <w:rFonts w:ascii="Times New Roman" w:eastAsia="宋体" w:hAnsi="Times New Roman" w:cs="Times New Roman" w:hint="eastAsia"/>
        </w:rPr>
        <w:t xml:space="preserve">and the </w:t>
      </w:r>
      <w:r w:rsidR="00061852">
        <w:rPr>
          <w:rFonts w:ascii="Times New Roman" w:eastAsia="宋体" w:hAnsi="Times New Roman" w:cs="Times New Roman"/>
        </w:rPr>
        <w:t>reduction</w:t>
      </w:r>
      <w:r w:rsidR="00061852">
        <w:rPr>
          <w:rFonts w:ascii="Times New Roman" w:eastAsia="宋体" w:hAnsi="Times New Roman" w:cs="Times New Roman" w:hint="eastAsia"/>
        </w:rPr>
        <w:t xml:space="preserve"> could depend </w:t>
      </w:r>
      <w:r w:rsidR="00263A6F">
        <w:rPr>
          <w:rFonts w:ascii="Times New Roman" w:eastAsia="宋体" w:hAnsi="Times New Roman" w:cs="Times New Roman" w:hint="eastAsia"/>
        </w:rPr>
        <w:t xml:space="preserve">on measured CBR or </w:t>
      </w:r>
      <w:r w:rsidR="00012963">
        <w:rPr>
          <w:rFonts w:ascii="Times New Roman" w:eastAsia="宋体" w:hAnsi="Times New Roman" w:cs="Times New Roman" w:hint="eastAsia"/>
        </w:rPr>
        <w:t xml:space="preserve">use </w:t>
      </w:r>
      <w:r w:rsidR="00061852">
        <w:rPr>
          <w:rFonts w:ascii="Times New Roman" w:eastAsia="宋体" w:hAnsi="Times New Roman" w:cs="Times New Roman" w:hint="eastAsia"/>
        </w:rPr>
        <w:t xml:space="preserve">fixed </w:t>
      </w:r>
      <w:r w:rsidR="00263A6F">
        <w:rPr>
          <w:rFonts w:ascii="Times New Roman" w:eastAsia="宋体" w:hAnsi="Times New Roman" w:cs="Times New Roman" w:hint="eastAsia"/>
        </w:rPr>
        <w:t xml:space="preserve">value. </w:t>
      </w:r>
      <w:r w:rsidR="00263A6F">
        <w:rPr>
          <w:rFonts w:ascii="Times New Roman" w:eastAsia="宋体" w:hAnsi="Times New Roman" w:cs="Times New Roman"/>
        </w:rPr>
        <w:t>F</w:t>
      </w:r>
      <w:r w:rsidR="00263A6F">
        <w:rPr>
          <w:rFonts w:ascii="Times New Roman" w:eastAsia="宋体" w:hAnsi="Times New Roman" w:cs="Times New Roman" w:hint="eastAsia"/>
        </w:rPr>
        <w:t xml:space="preserve">or UEs </w:t>
      </w:r>
      <w:r w:rsidR="00BD0698">
        <w:rPr>
          <w:rFonts w:ascii="Times New Roman" w:eastAsia="宋体" w:hAnsi="Times New Roman" w:cs="Times New Roman" w:hint="eastAsia"/>
        </w:rPr>
        <w:t xml:space="preserve">configured </w:t>
      </w:r>
      <w:r w:rsidR="00263A6F">
        <w:rPr>
          <w:rFonts w:ascii="Times New Roman" w:eastAsia="宋体" w:hAnsi="Times New Roman" w:cs="Times New Roman" w:hint="eastAsia"/>
        </w:rPr>
        <w:t xml:space="preserve">with random selection, </w:t>
      </w:r>
      <w:r w:rsidR="00D94C47">
        <w:rPr>
          <w:rFonts w:ascii="Times New Roman" w:eastAsia="宋体" w:hAnsi="Times New Roman" w:cs="Times New Roman" w:hint="eastAsia"/>
        </w:rPr>
        <w:t xml:space="preserve">similarly the </w:t>
      </w:r>
      <w:r w:rsidR="00680F31">
        <w:rPr>
          <w:rFonts w:ascii="Times New Roman" w:eastAsia="宋体" w:hAnsi="Times New Roman" w:cs="Times New Roman" w:hint="eastAsia"/>
        </w:rPr>
        <w:t xml:space="preserve">time domain </w:t>
      </w:r>
      <w:r w:rsidR="00D94C47">
        <w:rPr>
          <w:rFonts w:ascii="Times New Roman" w:eastAsia="宋体" w:hAnsi="Times New Roman" w:cs="Times New Roman" w:hint="eastAsia"/>
        </w:rPr>
        <w:t xml:space="preserve">range </w:t>
      </w:r>
      <w:r w:rsidR="00680F31">
        <w:rPr>
          <w:rFonts w:ascii="Times New Roman" w:eastAsia="宋体" w:hAnsi="Times New Roman" w:cs="Times New Roman" w:hint="eastAsia"/>
        </w:rPr>
        <w:t xml:space="preserve">of </w:t>
      </w:r>
      <w:r w:rsidR="00BD320E">
        <w:rPr>
          <w:rFonts w:ascii="Times New Roman" w:eastAsia="宋体" w:hAnsi="Times New Roman" w:cs="Times New Roman" w:hint="eastAsia"/>
        </w:rPr>
        <w:t xml:space="preserve">random </w:t>
      </w:r>
      <w:r w:rsidR="00D94C47">
        <w:rPr>
          <w:rFonts w:ascii="Times New Roman" w:eastAsia="宋体" w:hAnsi="Times New Roman" w:cs="Times New Roman" w:hint="eastAsia"/>
        </w:rPr>
        <w:t xml:space="preserve">should be restricted. </w:t>
      </w:r>
    </w:p>
    <w:p w:rsidR="004442A6" w:rsidRDefault="00D94C47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In the eNB resource scheduling mode, </w:t>
      </w:r>
      <w:r w:rsidR="004442A6">
        <w:rPr>
          <w:rFonts w:ascii="Times New Roman" w:eastAsia="宋体" w:hAnsi="Times New Roman" w:cs="Times New Roman" w:hint="eastAsia"/>
        </w:rPr>
        <w:t xml:space="preserve">the supported </w:t>
      </w:r>
      <w:r w:rsidR="00B311F3">
        <w:rPr>
          <w:rFonts w:ascii="Times New Roman" w:eastAsia="宋体" w:hAnsi="Times New Roman" w:cs="Times New Roman" w:hint="eastAsia"/>
        </w:rPr>
        <w:t>latest TTI</w:t>
      </w:r>
      <w:r w:rsidR="004442A6">
        <w:rPr>
          <w:rFonts w:ascii="Times New Roman" w:eastAsia="宋体" w:hAnsi="Times New Roman" w:cs="Times New Roman" w:hint="eastAsia"/>
        </w:rPr>
        <w:t xml:space="preserve"> </w:t>
      </w:r>
      <w:r w:rsidR="004442A6">
        <w:rPr>
          <w:rFonts w:ascii="Times New Roman" w:eastAsia="宋体" w:hAnsi="Times New Roman" w:cs="Times New Roman"/>
        </w:rPr>
        <w:t>scheduled</w:t>
      </w:r>
      <w:r w:rsidR="004442A6">
        <w:rPr>
          <w:rFonts w:ascii="Times New Roman" w:eastAsia="宋体" w:hAnsi="Times New Roman" w:cs="Times New Roman" w:hint="eastAsia"/>
        </w:rPr>
        <w:t xml:space="preserve"> by eNB could be further restricted. </w:t>
      </w:r>
      <w:r w:rsidR="002F30A0">
        <w:rPr>
          <w:rFonts w:ascii="Times New Roman" w:eastAsia="宋体" w:hAnsi="Times New Roman" w:cs="Times New Roman" w:hint="eastAsia"/>
        </w:rPr>
        <w:t>Solution of d</w:t>
      </w:r>
      <w:r w:rsidR="002A393C">
        <w:rPr>
          <w:rFonts w:ascii="Times New Roman" w:eastAsia="宋体" w:hAnsi="Times New Roman" w:cs="Times New Roman" w:hint="eastAsia"/>
        </w:rPr>
        <w:t xml:space="preserve">elay reduction </w:t>
      </w:r>
      <w:r w:rsidR="00B311F3">
        <w:rPr>
          <w:rFonts w:ascii="Times New Roman" w:eastAsia="宋体" w:hAnsi="Times New Roman" w:cs="Times New Roman" w:hint="eastAsia"/>
        </w:rPr>
        <w:t xml:space="preserve">in </w:t>
      </w:r>
      <w:r w:rsidR="002A393C">
        <w:rPr>
          <w:rFonts w:ascii="Times New Roman" w:eastAsia="宋体" w:hAnsi="Times New Roman" w:cs="Times New Roman" w:hint="eastAsia"/>
        </w:rPr>
        <w:t xml:space="preserve">the </w:t>
      </w:r>
      <w:r w:rsidR="002A393C">
        <w:rPr>
          <w:rFonts w:ascii="Times New Roman" w:eastAsia="宋体" w:hAnsi="Times New Roman" w:cs="Times New Roman"/>
        </w:rPr>
        <w:t>resource</w:t>
      </w:r>
      <w:r w:rsidR="002A393C">
        <w:rPr>
          <w:rFonts w:ascii="Times New Roman" w:eastAsia="宋体" w:hAnsi="Times New Roman" w:cs="Times New Roman" w:hint="eastAsia"/>
        </w:rPr>
        <w:t xml:space="preserve"> </w:t>
      </w:r>
      <w:r w:rsidR="00B311F3">
        <w:rPr>
          <w:rFonts w:ascii="Times New Roman" w:eastAsia="宋体" w:hAnsi="Times New Roman" w:cs="Times New Roman" w:hint="eastAsia"/>
        </w:rPr>
        <w:t>(</w:t>
      </w:r>
      <w:r w:rsidR="00894FF7">
        <w:rPr>
          <w:rFonts w:ascii="Times New Roman" w:eastAsia="宋体" w:hAnsi="Times New Roman" w:cs="Times New Roman" w:hint="eastAsia"/>
        </w:rPr>
        <w:t>re</w:t>
      </w:r>
      <w:r w:rsidR="00B311F3">
        <w:rPr>
          <w:rFonts w:ascii="Times New Roman" w:eastAsia="宋体" w:hAnsi="Times New Roman" w:cs="Times New Roman" w:hint="eastAsia"/>
        </w:rPr>
        <w:t>)</w:t>
      </w:r>
      <w:r w:rsidR="00894FF7">
        <w:rPr>
          <w:rFonts w:ascii="Times New Roman" w:eastAsia="宋体" w:hAnsi="Times New Roman" w:cs="Times New Roman" w:hint="eastAsia"/>
        </w:rPr>
        <w:t xml:space="preserve">configuration </w:t>
      </w:r>
      <w:r w:rsidR="002A393C">
        <w:rPr>
          <w:rFonts w:ascii="Times New Roman" w:eastAsia="宋体" w:hAnsi="Times New Roman" w:cs="Times New Roman" w:hint="eastAsia"/>
        </w:rPr>
        <w:t xml:space="preserve">process should also be </w:t>
      </w:r>
      <w:r w:rsidR="00B311F3">
        <w:rPr>
          <w:rFonts w:ascii="Times New Roman" w:eastAsia="宋体" w:hAnsi="Times New Roman" w:cs="Times New Roman" w:hint="eastAsia"/>
        </w:rPr>
        <w:t>discussed</w:t>
      </w:r>
      <w:r w:rsidR="002A393C">
        <w:rPr>
          <w:rFonts w:ascii="Times New Roman" w:eastAsia="宋体" w:hAnsi="Times New Roman" w:cs="Times New Roman" w:hint="eastAsia"/>
        </w:rPr>
        <w:t>.</w:t>
      </w:r>
    </w:p>
    <w:p w:rsidR="00DA0F4F" w:rsidRDefault="00DA0F4F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Resource pool configuration decides which TTIs are available for V2X transmission thus also affects V2X transmission latency. The </w:t>
      </w:r>
      <w:r w:rsidR="002F30A0">
        <w:rPr>
          <w:rFonts w:ascii="Times New Roman" w:eastAsia="宋体" w:hAnsi="Times New Roman" w:cs="Times New Roman" w:hint="eastAsia"/>
        </w:rPr>
        <w:t xml:space="preserve">situation </w:t>
      </w:r>
      <w:r>
        <w:rPr>
          <w:rFonts w:ascii="Times New Roman" w:eastAsia="宋体" w:hAnsi="Times New Roman" w:cs="Times New Roman" w:hint="eastAsia"/>
        </w:rPr>
        <w:t xml:space="preserve">of </w:t>
      </w:r>
      <w:r w:rsidR="002F30A0">
        <w:rPr>
          <w:rFonts w:ascii="Times New Roman" w:eastAsia="宋体" w:hAnsi="Times New Roman" w:cs="Times New Roman" w:hint="eastAsia"/>
        </w:rPr>
        <w:t xml:space="preserve">that during a long time window, number of </w:t>
      </w:r>
      <w:r>
        <w:rPr>
          <w:rFonts w:ascii="Times New Roman" w:eastAsia="宋体" w:hAnsi="Times New Roman" w:cs="Times New Roman" w:hint="eastAsia"/>
        </w:rPr>
        <w:t xml:space="preserve">TTIs configured for a </w:t>
      </w:r>
      <w:r w:rsidR="002F30A0">
        <w:rPr>
          <w:rFonts w:ascii="Times New Roman" w:eastAsia="宋体" w:hAnsi="Times New Roman" w:cs="Times New Roman" w:hint="eastAsia"/>
        </w:rPr>
        <w:t xml:space="preserve">given V2X </w:t>
      </w:r>
      <w:r>
        <w:rPr>
          <w:rFonts w:ascii="Times New Roman" w:eastAsia="宋体" w:hAnsi="Times New Roman" w:cs="Times New Roman" w:hint="eastAsia"/>
        </w:rPr>
        <w:t xml:space="preserve">resource pool </w:t>
      </w:r>
      <w:r w:rsidR="002F30A0">
        <w:rPr>
          <w:rFonts w:ascii="Times New Roman" w:eastAsia="宋体" w:hAnsi="Times New Roman" w:cs="Times New Roman" w:hint="eastAsia"/>
        </w:rPr>
        <w:t xml:space="preserve">being lower than threshold </w:t>
      </w:r>
      <w:r>
        <w:rPr>
          <w:rFonts w:ascii="Times New Roman" w:eastAsia="宋体" w:hAnsi="Times New Roman" w:cs="Times New Roman" w:hint="eastAsia"/>
        </w:rPr>
        <w:t>should be avoided as possible</w:t>
      </w:r>
      <w:r w:rsidR="004675BE">
        <w:rPr>
          <w:rFonts w:ascii="Times New Roman" w:eastAsia="宋体" w:hAnsi="Times New Roman" w:cs="Times New Roman" w:hint="eastAsia"/>
        </w:rPr>
        <w:t xml:space="preserve"> especially when multiple non-overlapped V2X resource pools co-exist in </w:t>
      </w:r>
      <w:r w:rsidR="00A37CF7">
        <w:rPr>
          <w:rFonts w:ascii="Times New Roman" w:eastAsia="宋体" w:hAnsi="Times New Roman" w:cs="Times New Roman" w:hint="eastAsia"/>
        </w:rPr>
        <w:t xml:space="preserve">the </w:t>
      </w:r>
      <w:r w:rsidR="004675BE">
        <w:rPr>
          <w:rFonts w:ascii="Times New Roman" w:eastAsia="宋体" w:hAnsi="Times New Roman" w:cs="Times New Roman" w:hint="eastAsia"/>
        </w:rPr>
        <w:t>system</w:t>
      </w:r>
      <w:r>
        <w:rPr>
          <w:rFonts w:ascii="Times New Roman" w:eastAsia="宋体" w:hAnsi="Times New Roman" w:cs="Times New Roman" w:hint="eastAsia"/>
        </w:rPr>
        <w:t>.</w:t>
      </w:r>
    </w:p>
    <w:p w:rsidR="00C1190C" w:rsidRPr="00894FF7" w:rsidRDefault="00C1190C" w:rsidP="00B90228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894FF7">
        <w:rPr>
          <w:rFonts w:ascii="Times New Roman" w:eastAsia="宋体" w:hAnsi="Times New Roman" w:cs="Times New Roman" w:hint="eastAsia"/>
          <w:b/>
          <w:i/>
        </w:rPr>
        <w:t xml:space="preserve">Proposal 2: </w:t>
      </w:r>
      <w:r w:rsidR="00894FF7" w:rsidRPr="00894FF7">
        <w:rPr>
          <w:rFonts w:ascii="Times New Roman" w:eastAsia="宋体" w:hAnsi="Times New Roman" w:cs="Times New Roman" w:hint="eastAsia"/>
          <w:b/>
          <w:i/>
        </w:rPr>
        <w:t>Reduction of the maximum time</w:t>
      </w:r>
      <w:r w:rsidR="00894FF7" w:rsidRPr="00894FF7">
        <w:rPr>
          <w:rFonts w:ascii="Times New Roman" w:eastAsia="宋体" w:hAnsi="Times New Roman" w:cs="Times New Roman"/>
          <w:b/>
          <w:i/>
        </w:rPr>
        <w:t xml:space="preserve"> between packet arrival at Layer 1 and resource selected for transmission</w:t>
      </w:r>
      <w:r w:rsidR="00894FF7" w:rsidRPr="00894FF7">
        <w:rPr>
          <w:rFonts w:ascii="Times New Roman" w:eastAsia="宋体" w:hAnsi="Times New Roman" w:cs="Times New Roman" w:hint="eastAsia"/>
          <w:b/>
          <w:i/>
        </w:rPr>
        <w:t xml:space="preserve"> could be achieved through restrict candidate resource window size </w:t>
      </w:r>
      <w:r w:rsidR="00C65A11">
        <w:rPr>
          <w:rFonts w:ascii="Times New Roman" w:eastAsia="宋体" w:hAnsi="Times New Roman" w:cs="Times New Roman" w:hint="eastAsia"/>
          <w:b/>
          <w:i/>
        </w:rPr>
        <w:t xml:space="preserve">in time domain, </w:t>
      </w:r>
      <w:r w:rsidR="00894FF7" w:rsidRPr="00894FF7">
        <w:rPr>
          <w:rFonts w:ascii="Times New Roman" w:eastAsia="宋体" w:hAnsi="Times New Roman" w:cs="Times New Roman" w:hint="eastAsia"/>
          <w:b/>
          <w:i/>
        </w:rPr>
        <w:t xml:space="preserve">faster resource scheduling </w:t>
      </w:r>
      <w:r w:rsidR="00894FF7">
        <w:rPr>
          <w:rFonts w:ascii="Times New Roman" w:eastAsia="宋体" w:hAnsi="Times New Roman" w:cs="Times New Roman" w:hint="eastAsia"/>
          <w:b/>
          <w:i/>
        </w:rPr>
        <w:t xml:space="preserve">process </w:t>
      </w:r>
      <w:r w:rsidR="00894FF7" w:rsidRPr="00894FF7">
        <w:rPr>
          <w:rFonts w:ascii="Times New Roman" w:eastAsia="宋体" w:hAnsi="Times New Roman" w:cs="Times New Roman" w:hint="eastAsia"/>
          <w:b/>
          <w:i/>
        </w:rPr>
        <w:t>by eNB</w:t>
      </w:r>
      <w:r w:rsidR="00A5768A">
        <w:rPr>
          <w:rFonts w:ascii="Times New Roman" w:eastAsia="宋体" w:hAnsi="Times New Roman" w:cs="Times New Roman" w:hint="eastAsia"/>
          <w:b/>
          <w:i/>
        </w:rPr>
        <w:t>, and suitable resource pool configuration when multiple pool co-exist</w:t>
      </w:r>
      <w:r w:rsidR="00894FF7" w:rsidRPr="00894FF7">
        <w:rPr>
          <w:rFonts w:ascii="Times New Roman" w:eastAsia="宋体" w:hAnsi="Times New Roman" w:cs="Times New Roman" w:hint="eastAsia"/>
          <w:b/>
          <w:i/>
        </w:rPr>
        <w:t>.</w:t>
      </w:r>
    </w:p>
    <w:p w:rsidR="00DA0F4F" w:rsidRDefault="00DA0F4F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If UE using mode 3 and UE using mode 4 use </w:t>
      </w:r>
      <w:r>
        <w:rPr>
          <w:rFonts w:ascii="Times New Roman" w:eastAsia="宋体" w:hAnsi="Times New Roman" w:cs="Times New Roman"/>
        </w:rPr>
        <w:t>separate</w:t>
      </w:r>
      <w:r>
        <w:rPr>
          <w:rFonts w:ascii="Times New Roman" w:eastAsia="宋体" w:hAnsi="Times New Roman" w:cs="Times New Roman" w:hint="eastAsia"/>
        </w:rPr>
        <w:t xml:space="preserve"> resource pools, transmit latency for both modes might be impacted, and resource pool load might be imbalanced e.g. when mode 3 resource pool are empty, mode 4 pool might be very busy </w:t>
      </w:r>
      <w:r w:rsidR="00FD2302">
        <w:rPr>
          <w:rFonts w:ascii="Times New Roman" w:eastAsia="宋体" w:hAnsi="Times New Roman" w:cs="Times New Roman" w:hint="eastAsia"/>
        </w:rPr>
        <w:t>when</w:t>
      </w:r>
      <w:r>
        <w:rPr>
          <w:rFonts w:ascii="Times New Roman" w:eastAsia="宋体" w:hAnsi="Times New Roman" w:cs="Times New Roman" w:hint="eastAsia"/>
        </w:rPr>
        <w:t xml:space="preserve"> most UEs </w:t>
      </w:r>
      <w:r w:rsidR="00FD2302">
        <w:rPr>
          <w:rFonts w:ascii="Times New Roman" w:eastAsia="宋体" w:hAnsi="Times New Roman" w:cs="Times New Roman" w:hint="eastAsia"/>
        </w:rPr>
        <w:t xml:space="preserve">in the system </w:t>
      </w:r>
      <w:r>
        <w:rPr>
          <w:rFonts w:ascii="Times New Roman" w:eastAsia="宋体" w:hAnsi="Times New Roman" w:cs="Times New Roman" w:hint="eastAsia"/>
        </w:rPr>
        <w:t xml:space="preserve">select resource autonomously. These impacts could be mitigated by sharing resource pool </w:t>
      </w:r>
      <w:r w:rsidR="00FD2302">
        <w:rPr>
          <w:rFonts w:ascii="Times New Roman" w:eastAsia="宋体" w:hAnsi="Times New Roman" w:cs="Times New Roman" w:hint="eastAsia"/>
        </w:rPr>
        <w:t>of</w:t>
      </w:r>
      <w:r>
        <w:rPr>
          <w:rFonts w:ascii="Times New Roman" w:eastAsia="宋体" w:hAnsi="Times New Roman" w:cs="Times New Roman" w:hint="eastAsia"/>
        </w:rPr>
        <w:t xml:space="preserve"> different transmit modes.</w:t>
      </w:r>
    </w:p>
    <w:p w:rsidR="00166E4F" w:rsidRDefault="00DA0F4F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In the overlapped TTIs of resource pools with different transmit modes,</w:t>
      </w:r>
      <w:r w:rsidR="00743E8B">
        <w:rPr>
          <w:rFonts w:ascii="Times New Roman" w:eastAsia="宋体" w:hAnsi="Times New Roman" w:cs="Times New Roman" w:hint="eastAsia"/>
        </w:rPr>
        <w:t xml:space="preserve"> </w:t>
      </w:r>
      <w:r w:rsidR="00957416">
        <w:rPr>
          <w:rFonts w:ascii="Times New Roman" w:eastAsia="宋体" w:hAnsi="Times New Roman" w:cs="Times New Roman" w:hint="eastAsia"/>
        </w:rPr>
        <w:t>modification</w:t>
      </w:r>
      <w:r w:rsidR="00A44752">
        <w:rPr>
          <w:rFonts w:ascii="Times New Roman" w:eastAsia="宋体" w:hAnsi="Times New Roman" w:cs="Times New Roman" w:hint="eastAsia"/>
        </w:rPr>
        <w:t xml:space="preserve"> of</w:t>
      </w:r>
      <w:r w:rsidR="00A42A78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UE behavior </w:t>
      </w:r>
      <w:r w:rsidR="00126C65">
        <w:rPr>
          <w:rFonts w:ascii="Times New Roman" w:eastAsia="宋体" w:hAnsi="Times New Roman" w:cs="Times New Roman" w:hint="eastAsia"/>
        </w:rPr>
        <w:t>needs to be discussed</w:t>
      </w:r>
      <w:r w:rsidR="00A42A78">
        <w:rPr>
          <w:rFonts w:ascii="Times New Roman" w:eastAsia="宋体" w:hAnsi="Times New Roman" w:cs="Times New Roman" w:hint="eastAsia"/>
        </w:rPr>
        <w:t>.</w:t>
      </w:r>
      <w:r w:rsidR="00A44752">
        <w:rPr>
          <w:rFonts w:ascii="Times New Roman" w:eastAsia="宋体" w:hAnsi="Times New Roman" w:cs="Times New Roman" w:hint="eastAsia"/>
        </w:rPr>
        <w:t xml:space="preserve"> </w:t>
      </w:r>
      <w:r w:rsidR="00166E4F">
        <w:rPr>
          <w:rFonts w:ascii="Times New Roman" w:eastAsia="宋体" w:hAnsi="Times New Roman" w:cs="Times New Roman" w:hint="eastAsia"/>
        </w:rPr>
        <w:t>We consider two options for that case:</w:t>
      </w:r>
    </w:p>
    <w:p w:rsidR="00DA0F4F" w:rsidRDefault="00166E4F" w:rsidP="00166E4F">
      <w:pPr>
        <w:pStyle w:val="a8"/>
        <w:numPr>
          <w:ilvl w:val="0"/>
          <w:numId w:val="20"/>
        </w:numPr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Option 1: </w:t>
      </w:r>
      <w:r w:rsidR="00A44752">
        <w:rPr>
          <w:rFonts w:ascii="Times New Roman" w:eastAsia="宋体" w:hAnsi="Times New Roman" w:cs="Times New Roman" w:hint="eastAsia"/>
        </w:rPr>
        <w:t xml:space="preserve">UE </w:t>
      </w:r>
      <w:r w:rsidR="00A44752">
        <w:rPr>
          <w:rFonts w:ascii="Times New Roman" w:eastAsia="宋体" w:hAnsi="Times New Roman" w:cs="Times New Roman"/>
        </w:rPr>
        <w:t>behavior</w:t>
      </w:r>
      <w:r w:rsidR="00A44752">
        <w:rPr>
          <w:rFonts w:ascii="Times New Roman" w:eastAsia="宋体" w:hAnsi="Times New Roman" w:cs="Times New Roman" w:hint="eastAsia"/>
        </w:rPr>
        <w:t xml:space="preserve"> of mode 4 remain</w:t>
      </w:r>
      <w:r>
        <w:rPr>
          <w:rFonts w:ascii="Times New Roman" w:eastAsia="宋体" w:hAnsi="Times New Roman" w:cs="Times New Roman" w:hint="eastAsia"/>
        </w:rPr>
        <w:t>s</w:t>
      </w:r>
      <w:r w:rsidR="00A44752">
        <w:rPr>
          <w:rFonts w:ascii="Times New Roman" w:eastAsia="宋体" w:hAnsi="Times New Roman" w:cs="Times New Roman" w:hint="eastAsia"/>
        </w:rPr>
        <w:t xml:space="preserve"> the same, which means if sensing (partial or full) is </w:t>
      </w:r>
      <w:r w:rsidR="00743E8B">
        <w:rPr>
          <w:rFonts w:ascii="Times New Roman" w:eastAsia="宋体" w:hAnsi="Times New Roman" w:cs="Times New Roman" w:hint="eastAsia"/>
        </w:rPr>
        <w:t>configured</w:t>
      </w:r>
      <w:r w:rsidR="00A44752">
        <w:rPr>
          <w:rFonts w:ascii="Times New Roman" w:eastAsia="宋体" w:hAnsi="Times New Roman" w:cs="Times New Roman" w:hint="eastAsia"/>
        </w:rPr>
        <w:t>, mode 4 UE perform</w:t>
      </w:r>
      <w:r w:rsidR="00F35862">
        <w:rPr>
          <w:rFonts w:ascii="Times New Roman" w:eastAsia="宋体" w:hAnsi="Times New Roman" w:cs="Times New Roman" w:hint="eastAsia"/>
        </w:rPr>
        <w:t>s</w:t>
      </w:r>
      <w:r w:rsidR="00A44752">
        <w:rPr>
          <w:rFonts w:ascii="Times New Roman" w:eastAsia="宋体" w:hAnsi="Times New Roman" w:cs="Times New Roman" w:hint="eastAsia"/>
        </w:rPr>
        <w:t xml:space="preserve"> sensing and tr</w:t>
      </w:r>
      <w:r w:rsidR="00F35862">
        <w:rPr>
          <w:rFonts w:ascii="Times New Roman" w:eastAsia="宋体" w:hAnsi="Times New Roman" w:cs="Times New Roman" w:hint="eastAsia"/>
        </w:rPr>
        <w:t>ies</w:t>
      </w:r>
      <w:r w:rsidR="00A44752">
        <w:rPr>
          <w:rFonts w:ascii="Times New Roman" w:eastAsia="宋体" w:hAnsi="Times New Roman" w:cs="Times New Roman" w:hint="eastAsia"/>
        </w:rPr>
        <w:t xml:space="preserve"> to avoid collided subframes no matter they are occupied by mode 4 or </w:t>
      </w:r>
      <w:r w:rsidR="004D5EE9">
        <w:rPr>
          <w:rFonts w:ascii="Times New Roman" w:eastAsia="宋体" w:hAnsi="Times New Roman" w:cs="Times New Roman" w:hint="eastAsia"/>
        </w:rPr>
        <w:t>mode 3 UEs, otherwise mode 4 UE</w:t>
      </w:r>
      <w:r w:rsidR="00A44752">
        <w:rPr>
          <w:rFonts w:ascii="Times New Roman" w:eastAsia="宋体" w:hAnsi="Times New Roman" w:cs="Times New Roman" w:hint="eastAsia"/>
        </w:rPr>
        <w:t xml:space="preserve"> keep</w:t>
      </w:r>
      <w:r w:rsidR="004D5EE9">
        <w:rPr>
          <w:rFonts w:ascii="Times New Roman" w:eastAsia="宋体" w:hAnsi="Times New Roman" w:cs="Times New Roman" w:hint="eastAsia"/>
        </w:rPr>
        <w:t>s</w:t>
      </w:r>
      <w:r w:rsidR="00A44752">
        <w:rPr>
          <w:rFonts w:ascii="Times New Roman" w:eastAsia="宋体" w:hAnsi="Times New Roman" w:cs="Times New Roman" w:hint="eastAsia"/>
        </w:rPr>
        <w:t xml:space="preserve"> selecting resource</w:t>
      </w:r>
      <w:r>
        <w:rPr>
          <w:rFonts w:ascii="Times New Roman" w:eastAsia="宋体" w:hAnsi="Times New Roman" w:cs="Times New Roman" w:hint="eastAsia"/>
        </w:rPr>
        <w:t xml:space="preserve"> randomly.</w:t>
      </w:r>
      <w:r w:rsidR="009438A1">
        <w:rPr>
          <w:rFonts w:ascii="Times New Roman" w:eastAsia="宋体" w:hAnsi="Times New Roman" w:cs="Times New Roman" w:hint="eastAsia"/>
        </w:rPr>
        <w:t xml:space="preserve"> On the </w:t>
      </w:r>
      <w:r w:rsidR="009438A1">
        <w:rPr>
          <w:rFonts w:ascii="Times New Roman" w:eastAsia="宋体" w:hAnsi="Times New Roman" w:cs="Times New Roman"/>
        </w:rPr>
        <w:t>contrary</w:t>
      </w:r>
      <w:r w:rsidR="009438A1">
        <w:rPr>
          <w:rFonts w:ascii="Times New Roman" w:eastAsia="宋体" w:hAnsi="Times New Roman" w:cs="Times New Roman" w:hint="eastAsia"/>
        </w:rPr>
        <w:t>, UE using mode 3 also perform</w:t>
      </w:r>
      <w:r w:rsidR="004D5EE9">
        <w:rPr>
          <w:rFonts w:ascii="Times New Roman" w:eastAsia="宋体" w:hAnsi="Times New Roman" w:cs="Times New Roman" w:hint="eastAsia"/>
        </w:rPr>
        <w:t>s</w:t>
      </w:r>
      <w:r w:rsidR="009438A1">
        <w:rPr>
          <w:rFonts w:ascii="Times New Roman" w:eastAsia="宋体" w:hAnsi="Times New Roman" w:cs="Times New Roman" w:hint="eastAsia"/>
        </w:rPr>
        <w:t xml:space="preserve"> sensing and report</w:t>
      </w:r>
      <w:r w:rsidR="004D5EE9">
        <w:rPr>
          <w:rFonts w:ascii="Times New Roman" w:eastAsia="宋体" w:hAnsi="Times New Roman" w:cs="Times New Roman" w:hint="eastAsia"/>
        </w:rPr>
        <w:t>s</w:t>
      </w:r>
      <w:r w:rsidR="009438A1">
        <w:rPr>
          <w:rFonts w:ascii="Times New Roman" w:eastAsia="宋体" w:hAnsi="Times New Roman" w:cs="Times New Roman" w:hint="eastAsia"/>
        </w:rPr>
        <w:t xml:space="preserve"> </w:t>
      </w:r>
      <w:r w:rsidR="004D5EE9">
        <w:rPr>
          <w:rFonts w:ascii="Times New Roman" w:eastAsia="宋体" w:hAnsi="Times New Roman" w:cs="Times New Roman" w:hint="eastAsia"/>
        </w:rPr>
        <w:t xml:space="preserve">sensing </w:t>
      </w:r>
      <w:r w:rsidR="009438A1">
        <w:rPr>
          <w:rFonts w:ascii="Times New Roman" w:eastAsia="宋体" w:hAnsi="Times New Roman" w:cs="Times New Roman" w:hint="eastAsia"/>
        </w:rPr>
        <w:t>result to eNB to help resource scheduling. eNB tries to schedule mode 3 UEs on unoccupied subframes based on received UE sensing report.</w:t>
      </w:r>
      <w:r w:rsidR="004D5EE9">
        <w:rPr>
          <w:rFonts w:ascii="Times New Roman" w:eastAsia="宋体" w:hAnsi="Times New Roman" w:cs="Times New Roman" w:hint="eastAsia"/>
        </w:rPr>
        <w:t xml:space="preserve"> The complexity and overhead of this option is higher.</w:t>
      </w:r>
    </w:p>
    <w:p w:rsidR="007D5A14" w:rsidRDefault="00166E4F" w:rsidP="00166E4F">
      <w:pPr>
        <w:pStyle w:val="a8"/>
        <w:numPr>
          <w:ilvl w:val="0"/>
          <w:numId w:val="20"/>
        </w:numPr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Option 2:</w:t>
      </w:r>
      <w:r w:rsidR="00812DDB">
        <w:rPr>
          <w:rFonts w:ascii="Times New Roman" w:eastAsia="宋体" w:hAnsi="Times New Roman" w:cs="Times New Roman" w:hint="eastAsia"/>
        </w:rPr>
        <w:t xml:space="preserve"> UE behavior of mode 3 remains the same, and UE using mode 4 t</w:t>
      </w:r>
      <w:r w:rsidR="00F35862">
        <w:rPr>
          <w:rFonts w:ascii="Times New Roman" w:eastAsia="宋体" w:hAnsi="Times New Roman" w:cs="Times New Roman" w:hint="eastAsia"/>
        </w:rPr>
        <w:t>ries</w:t>
      </w:r>
      <w:r w:rsidR="00812DDB">
        <w:rPr>
          <w:rFonts w:ascii="Times New Roman" w:eastAsia="宋体" w:hAnsi="Times New Roman" w:cs="Times New Roman" w:hint="eastAsia"/>
        </w:rPr>
        <w:t xml:space="preserve"> to avoid collision with mode 3 transmission. </w:t>
      </w:r>
      <w:r w:rsidR="00325219">
        <w:rPr>
          <w:rFonts w:ascii="Times New Roman" w:eastAsia="宋体" w:hAnsi="Times New Roman" w:cs="Times New Roman" w:hint="eastAsia"/>
        </w:rPr>
        <w:t xml:space="preserve">This option is </w:t>
      </w:r>
      <w:r w:rsidR="004C7F1E">
        <w:rPr>
          <w:rFonts w:ascii="Times New Roman" w:eastAsia="宋体" w:hAnsi="Times New Roman" w:cs="Times New Roman" w:hint="eastAsia"/>
        </w:rPr>
        <w:t xml:space="preserve">only suitable </w:t>
      </w:r>
      <w:r w:rsidR="00325219">
        <w:rPr>
          <w:rFonts w:ascii="Times New Roman" w:eastAsia="宋体" w:hAnsi="Times New Roman" w:cs="Times New Roman" w:hint="eastAsia"/>
        </w:rPr>
        <w:t xml:space="preserve">when sensing is configured by mode 4 UEs. </w:t>
      </w:r>
      <w:r w:rsidR="004C7F1E">
        <w:rPr>
          <w:rFonts w:ascii="Times New Roman" w:eastAsia="宋体" w:hAnsi="Times New Roman" w:cs="Times New Roman" w:hint="eastAsia"/>
        </w:rPr>
        <w:t>W</w:t>
      </w:r>
      <w:r w:rsidR="00325219">
        <w:rPr>
          <w:rFonts w:ascii="Times New Roman" w:eastAsia="宋体" w:hAnsi="Times New Roman" w:cs="Times New Roman" w:hint="eastAsia"/>
        </w:rPr>
        <w:t>ith current behavior</w:t>
      </w:r>
      <w:r w:rsidR="004C7F1E">
        <w:rPr>
          <w:rFonts w:ascii="Times New Roman" w:eastAsia="宋体" w:hAnsi="Times New Roman" w:cs="Times New Roman" w:hint="eastAsia"/>
        </w:rPr>
        <w:t>,</w:t>
      </w:r>
      <w:r w:rsidR="00325219">
        <w:rPr>
          <w:rFonts w:ascii="Times New Roman" w:eastAsia="宋体" w:hAnsi="Times New Roman" w:cs="Times New Roman" w:hint="eastAsia"/>
        </w:rPr>
        <w:t xml:space="preserve"> mode 4 UEs could also choose subframes with less interference, but since in the pool only partial UEs performs sensing-based resource reselection, the </w:t>
      </w:r>
      <w:r w:rsidR="004C7F1E">
        <w:rPr>
          <w:rFonts w:ascii="Times New Roman" w:eastAsia="宋体" w:hAnsi="Times New Roman" w:cs="Times New Roman" w:hint="eastAsia"/>
        </w:rPr>
        <w:t xml:space="preserve">system </w:t>
      </w:r>
      <w:r w:rsidR="00325219">
        <w:rPr>
          <w:rFonts w:ascii="Times New Roman" w:eastAsia="宋体" w:hAnsi="Times New Roman" w:cs="Times New Roman" w:hint="eastAsia"/>
        </w:rPr>
        <w:t>performance will degrade.</w:t>
      </w:r>
      <w:r w:rsidR="00122F1D">
        <w:rPr>
          <w:rFonts w:ascii="Times New Roman" w:eastAsia="宋体" w:hAnsi="Times New Roman" w:cs="Times New Roman" w:hint="eastAsia"/>
        </w:rPr>
        <w:t xml:space="preserve"> </w:t>
      </w:r>
    </w:p>
    <w:p w:rsidR="007D5A14" w:rsidRDefault="00122F1D" w:rsidP="007D5A14">
      <w:pPr>
        <w:pStyle w:val="a8"/>
        <w:numPr>
          <w:ilvl w:val="1"/>
          <w:numId w:val="20"/>
        </w:numPr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 xml:space="preserve">One possible solution is </w:t>
      </w:r>
      <w:r w:rsidR="004C7F1E">
        <w:rPr>
          <w:rFonts w:ascii="Times New Roman" w:eastAsia="宋体" w:hAnsi="Times New Roman" w:cs="Times New Roman" w:hint="eastAsia"/>
        </w:rPr>
        <w:t xml:space="preserve">that transmitter </w:t>
      </w:r>
      <w:r>
        <w:rPr>
          <w:rFonts w:ascii="Times New Roman" w:eastAsia="宋体" w:hAnsi="Times New Roman" w:cs="Times New Roman" w:hint="eastAsia"/>
        </w:rPr>
        <w:t>indicate</w:t>
      </w:r>
      <w:r w:rsidR="004C7F1E">
        <w:rPr>
          <w:rFonts w:ascii="Times New Roman" w:eastAsia="宋体" w:hAnsi="Times New Roman" w:cs="Times New Roman" w:hint="eastAsia"/>
        </w:rPr>
        <w:t>s</w:t>
      </w:r>
      <w:r>
        <w:rPr>
          <w:rFonts w:ascii="Times New Roman" w:eastAsia="宋体" w:hAnsi="Times New Roman" w:cs="Times New Roman" w:hint="eastAsia"/>
        </w:rPr>
        <w:t xml:space="preserve"> mode </w:t>
      </w:r>
      <w:r w:rsidR="004C7F1E">
        <w:rPr>
          <w:rFonts w:ascii="Times New Roman" w:eastAsia="宋体" w:hAnsi="Times New Roman" w:cs="Times New Roman" w:hint="eastAsia"/>
        </w:rPr>
        <w:t xml:space="preserve">3 or 4 </w:t>
      </w:r>
      <w:r>
        <w:rPr>
          <w:rFonts w:ascii="Times New Roman" w:eastAsia="宋体" w:hAnsi="Times New Roman" w:cs="Times New Roman" w:hint="eastAsia"/>
        </w:rPr>
        <w:t>in PSCCH, and mode 4 UEs prior to exclude subframes in which transmission</w:t>
      </w:r>
      <w:r w:rsidR="008B7FFD" w:rsidRPr="008B7FFD">
        <w:rPr>
          <w:rFonts w:ascii="Times New Roman" w:eastAsia="宋体" w:hAnsi="Times New Roman" w:cs="Times New Roman" w:hint="eastAsia"/>
        </w:rPr>
        <w:t xml:space="preserve"> </w:t>
      </w:r>
      <w:r w:rsidR="008B7FFD">
        <w:rPr>
          <w:rFonts w:ascii="Times New Roman" w:eastAsia="宋体" w:hAnsi="Times New Roman" w:cs="Times New Roman" w:hint="eastAsia"/>
        </w:rPr>
        <w:t>of mode 3</w:t>
      </w:r>
      <w:r>
        <w:rPr>
          <w:rFonts w:ascii="Times New Roman" w:eastAsia="宋体" w:hAnsi="Times New Roman" w:cs="Times New Roman" w:hint="eastAsia"/>
        </w:rPr>
        <w:t xml:space="preserve"> </w:t>
      </w:r>
      <w:r w:rsidR="004C7F1E">
        <w:rPr>
          <w:rFonts w:ascii="Times New Roman" w:eastAsia="宋体" w:hAnsi="Times New Roman" w:cs="Times New Roman" w:hint="eastAsia"/>
        </w:rPr>
        <w:t xml:space="preserve">is </w:t>
      </w:r>
      <w:r>
        <w:rPr>
          <w:rFonts w:ascii="Times New Roman" w:eastAsia="宋体" w:hAnsi="Times New Roman" w:cs="Times New Roman" w:hint="eastAsia"/>
        </w:rPr>
        <w:t>detected.</w:t>
      </w:r>
      <w:r w:rsidR="00425629">
        <w:rPr>
          <w:rFonts w:ascii="Times New Roman" w:eastAsia="宋体" w:hAnsi="Times New Roman" w:cs="Times New Roman" w:hint="eastAsia"/>
        </w:rPr>
        <w:t xml:space="preserve"> </w:t>
      </w:r>
    </w:p>
    <w:p w:rsidR="00166E4F" w:rsidRDefault="00425629" w:rsidP="007D5A14">
      <w:pPr>
        <w:pStyle w:val="a8"/>
        <w:spacing w:after="120"/>
        <w:ind w:left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 xml:space="preserve">Furthermore, we </w:t>
      </w:r>
      <w:r>
        <w:rPr>
          <w:rFonts w:ascii="Times New Roman" w:eastAsia="宋体" w:hAnsi="Times New Roman" w:cs="Times New Roman"/>
        </w:rPr>
        <w:t xml:space="preserve">suggest in </w:t>
      </w:r>
      <w:r w:rsidR="007D5A14">
        <w:rPr>
          <w:rFonts w:ascii="Times New Roman" w:eastAsia="宋体" w:hAnsi="Times New Roman" w:cs="Times New Roman" w:hint="eastAsia"/>
        </w:rPr>
        <w:t>O</w:t>
      </w:r>
      <w:r>
        <w:rPr>
          <w:rFonts w:ascii="Times New Roman" w:eastAsia="宋体" w:hAnsi="Times New Roman" w:cs="Times New Roman" w:hint="eastAsia"/>
        </w:rPr>
        <w:t xml:space="preserve">ption </w:t>
      </w:r>
      <w:r w:rsidR="007D5A14">
        <w:rPr>
          <w:rFonts w:ascii="Times New Roman" w:eastAsia="宋体" w:hAnsi="Times New Roman" w:cs="Times New Roman" w:hint="eastAsia"/>
        </w:rPr>
        <w:t>2</w:t>
      </w:r>
      <w:r w:rsidR="00712320">
        <w:rPr>
          <w:rFonts w:ascii="Times New Roman" w:eastAsia="宋体" w:hAnsi="Times New Roman" w:cs="Times New Roman" w:hint="eastAsia"/>
        </w:rPr>
        <w:t>,</w:t>
      </w:r>
      <w:r w:rsidR="007D5A14">
        <w:rPr>
          <w:rFonts w:ascii="Times New Roman" w:eastAsia="宋体" w:hAnsi="Times New Roman" w:cs="Times New Roman" w:hint="eastAsia"/>
        </w:rPr>
        <w:t xml:space="preserve"> </w:t>
      </w:r>
      <w:r>
        <w:rPr>
          <w:rFonts w:ascii="Times New Roman" w:eastAsia="宋体" w:hAnsi="Times New Roman" w:cs="Times New Roman" w:hint="eastAsia"/>
        </w:rPr>
        <w:t xml:space="preserve">the maximum value of reselection counter in mode 4 sensing process should be reduced to make mode 4 UEs reselect resource more frequently and reduce continuous collision between mode 3 </w:t>
      </w:r>
      <w:r w:rsidR="00712320">
        <w:rPr>
          <w:rFonts w:ascii="Times New Roman" w:eastAsia="宋体" w:hAnsi="Times New Roman" w:cs="Times New Roman" w:hint="eastAsia"/>
        </w:rPr>
        <w:t xml:space="preserve">transmission </w:t>
      </w:r>
      <w:r>
        <w:rPr>
          <w:rFonts w:ascii="Times New Roman" w:eastAsia="宋体" w:hAnsi="Times New Roman" w:cs="Times New Roman" w:hint="eastAsia"/>
        </w:rPr>
        <w:t xml:space="preserve">and mode 4 </w:t>
      </w:r>
      <w:r w:rsidR="00712320">
        <w:rPr>
          <w:rFonts w:ascii="Times New Roman" w:eastAsia="宋体" w:hAnsi="Times New Roman" w:cs="Times New Roman" w:hint="eastAsia"/>
        </w:rPr>
        <w:t>transmission</w:t>
      </w:r>
      <w:r>
        <w:rPr>
          <w:rFonts w:ascii="Times New Roman" w:eastAsia="宋体" w:hAnsi="Times New Roman" w:cs="Times New Roman" w:hint="eastAsia"/>
        </w:rPr>
        <w:t>.</w:t>
      </w:r>
    </w:p>
    <w:p w:rsidR="00E97CF5" w:rsidRDefault="008D352F" w:rsidP="00B90228">
      <w:pPr>
        <w:pStyle w:val="a8"/>
        <w:spacing w:after="1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 w:hint="eastAsia"/>
        </w:rPr>
        <w:t>f reso</w:t>
      </w:r>
      <w:r w:rsidR="00A660FC">
        <w:rPr>
          <w:rFonts w:ascii="Times New Roman" w:eastAsia="宋体" w:hAnsi="Times New Roman" w:cs="Times New Roman" w:hint="eastAsia"/>
        </w:rPr>
        <w:t>urce pools of mode 3</w:t>
      </w:r>
      <w:r>
        <w:rPr>
          <w:rFonts w:ascii="Times New Roman" w:eastAsia="宋体" w:hAnsi="Times New Roman" w:cs="Times New Roman" w:hint="eastAsia"/>
        </w:rPr>
        <w:t xml:space="preserve"> and of mode 4 are totally overlapped, then the above options can be used for all subframes in the pool. Otherwise if mode 3 and mode 4 </w:t>
      </w:r>
      <w:r>
        <w:rPr>
          <w:rFonts w:ascii="Times New Roman" w:eastAsia="宋体" w:hAnsi="Times New Roman" w:cs="Times New Roman"/>
        </w:rPr>
        <w:t>resource</w:t>
      </w:r>
      <w:r>
        <w:rPr>
          <w:rFonts w:ascii="Times New Roman" w:eastAsia="宋体" w:hAnsi="Times New Roman" w:cs="Times New Roman" w:hint="eastAsia"/>
        </w:rPr>
        <w:t xml:space="preserve"> pools are partial overlapped, we suggest UE </w:t>
      </w:r>
      <w:r>
        <w:rPr>
          <w:rFonts w:ascii="Times New Roman" w:eastAsia="宋体" w:hAnsi="Times New Roman" w:cs="Times New Roman"/>
        </w:rPr>
        <w:t>behavior</w:t>
      </w:r>
      <w:r>
        <w:rPr>
          <w:rFonts w:ascii="Times New Roman" w:eastAsia="宋体" w:hAnsi="Times New Roman" w:cs="Times New Roman" w:hint="eastAsia"/>
        </w:rPr>
        <w:t xml:space="preserve"> on the non-overlapped subframes could be unchanged</w:t>
      </w:r>
      <w:r w:rsidR="00A660FC">
        <w:rPr>
          <w:rFonts w:ascii="Times New Roman" w:eastAsia="宋体" w:hAnsi="Times New Roman" w:cs="Times New Roman" w:hint="eastAsia"/>
        </w:rPr>
        <w:t>,</w:t>
      </w:r>
      <w:r>
        <w:rPr>
          <w:rFonts w:ascii="Times New Roman" w:eastAsia="宋体" w:hAnsi="Times New Roman" w:cs="Times New Roman" w:hint="eastAsia"/>
        </w:rPr>
        <w:t xml:space="preserve"> and if similar </w:t>
      </w:r>
      <w:r>
        <w:rPr>
          <w:rFonts w:ascii="Times New Roman" w:eastAsia="宋体" w:hAnsi="Times New Roman" w:cs="Times New Roman"/>
        </w:rPr>
        <w:t>interference</w:t>
      </w:r>
      <w:r>
        <w:rPr>
          <w:rFonts w:ascii="Times New Roman" w:eastAsia="宋体" w:hAnsi="Times New Roman" w:cs="Times New Roman" w:hint="eastAsia"/>
        </w:rPr>
        <w:t xml:space="preserve"> are measured</w:t>
      </w:r>
      <w:r w:rsidR="00A660FC">
        <w:rPr>
          <w:rFonts w:ascii="Times New Roman" w:eastAsia="宋体" w:hAnsi="Times New Roman" w:cs="Times New Roman" w:hint="eastAsia"/>
        </w:rPr>
        <w:t xml:space="preserve"> on multiple candidate resources</w:t>
      </w:r>
      <w:r>
        <w:rPr>
          <w:rFonts w:ascii="Times New Roman" w:eastAsia="宋体" w:hAnsi="Times New Roman" w:cs="Times New Roman" w:hint="eastAsia"/>
        </w:rPr>
        <w:t xml:space="preserve">, UE could prior to select </w:t>
      </w:r>
      <w:r w:rsidR="00A660FC">
        <w:rPr>
          <w:rFonts w:ascii="Times New Roman" w:eastAsia="宋体" w:hAnsi="Times New Roman" w:cs="Times New Roman" w:hint="eastAsia"/>
        </w:rPr>
        <w:t xml:space="preserve">resource in </w:t>
      </w:r>
      <w:r>
        <w:rPr>
          <w:rFonts w:ascii="Times New Roman" w:eastAsia="宋体" w:hAnsi="Times New Roman" w:cs="Times New Roman" w:hint="eastAsia"/>
        </w:rPr>
        <w:t>non-overlapped subframes</w:t>
      </w:r>
      <w:r w:rsidR="00015D43">
        <w:rPr>
          <w:rFonts w:ascii="Times New Roman" w:eastAsia="宋体" w:hAnsi="Times New Roman" w:cs="Times New Roman" w:hint="eastAsia"/>
        </w:rPr>
        <w:t xml:space="preserve"> (if exist)</w:t>
      </w:r>
      <w:r>
        <w:rPr>
          <w:rFonts w:ascii="Times New Roman" w:eastAsia="宋体" w:hAnsi="Times New Roman" w:cs="Times New Roman" w:hint="eastAsia"/>
        </w:rPr>
        <w:t>.</w:t>
      </w:r>
    </w:p>
    <w:p w:rsidR="00CC5A97" w:rsidRDefault="008D352F" w:rsidP="00B90228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>Proposal 3:</w:t>
      </w:r>
      <w:r w:rsidR="007D5A14" w:rsidRPr="00046AC4">
        <w:rPr>
          <w:rFonts w:ascii="Times New Roman" w:eastAsia="宋体" w:hAnsi="Times New Roman" w:cs="Times New Roman" w:hint="eastAsia"/>
          <w:b/>
          <w:i/>
        </w:rPr>
        <w:t xml:space="preserve"> In subframes shared for UE using mode 3 and UE using mode 4, there are two possible options:</w:t>
      </w:r>
    </w:p>
    <w:p w:rsidR="00CC5A97" w:rsidRDefault="007D5A14" w:rsidP="00CC5A97">
      <w:pPr>
        <w:pStyle w:val="a8"/>
        <w:numPr>
          <w:ilvl w:val="0"/>
          <w:numId w:val="21"/>
        </w:numPr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 xml:space="preserve">Option 1: </w:t>
      </w:r>
      <w:r w:rsidR="00282EC8">
        <w:rPr>
          <w:rFonts w:ascii="Times New Roman" w:eastAsia="宋体" w:hAnsi="Times New Roman" w:cs="Times New Roman" w:hint="eastAsia"/>
          <w:b/>
          <w:i/>
        </w:rPr>
        <w:t xml:space="preserve">Unchanged 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mode 4 UE </w:t>
      </w:r>
      <w:r w:rsidRPr="00046AC4">
        <w:rPr>
          <w:rFonts w:ascii="Times New Roman" w:eastAsia="宋体" w:hAnsi="Times New Roman" w:cs="Times New Roman"/>
          <w:b/>
          <w:i/>
        </w:rPr>
        <w:t>behavior</w:t>
      </w:r>
      <w:r w:rsidR="00282EC8">
        <w:rPr>
          <w:rFonts w:ascii="Times New Roman" w:eastAsia="宋体" w:hAnsi="Times New Roman" w:cs="Times New Roman" w:hint="eastAsia"/>
          <w:b/>
          <w:i/>
        </w:rPr>
        <w:t>;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 mode 3 UE performs sensing and report sensing result to eNB to help resource allocation; </w:t>
      </w:r>
    </w:p>
    <w:p w:rsidR="00667EC2" w:rsidRDefault="007D5A14" w:rsidP="00CC5A97">
      <w:pPr>
        <w:pStyle w:val="a8"/>
        <w:numPr>
          <w:ilvl w:val="0"/>
          <w:numId w:val="21"/>
        </w:numPr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 xml:space="preserve">Option 2: </w:t>
      </w:r>
      <w:r w:rsidR="00667EC2">
        <w:rPr>
          <w:rFonts w:ascii="Times New Roman" w:eastAsia="宋体" w:hAnsi="Times New Roman" w:cs="Times New Roman" w:hint="eastAsia"/>
          <w:b/>
          <w:i/>
        </w:rPr>
        <w:t>Unchanged mode 3 UE behavior; the maximum allowed value of reselection counter in mode 4 sensing process is reduced. Potentially indication of transmit mode in PSCCH is introduced.</w:t>
      </w:r>
    </w:p>
    <w:p w:rsidR="007D5A14" w:rsidRPr="00046AC4" w:rsidRDefault="007D5A14" w:rsidP="007D5A14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>Proposal 4: If mode 3 and mode 4 resource pools are partially shared</w:t>
      </w:r>
      <w:r w:rsidR="00667EC2">
        <w:rPr>
          <w:rFonts w:ascii="Times New Roman" w:eastAsia="宋体" w:hAnsi="Times New Roman" w:cs="Times New Roman" w:hint="eastAsia"/>
          <w:b/>
          <w:i/>
        </w:rPr>
        <w:t>,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 </w:t>
      </w:r>
      <w:r w:rsidR="00667EC2">
        <w:rPr>
          <w:rFonts w:ascii="Times New Roman" w:eastAsia="宋体" w:hAnsi="Times New Roman" w:cs="Times New Roman" w:hint="eastAsia"/>
          <w:b/>
          <w:i/>
        </w:rPr>
        <w:t xml:space="preserve">in sensing step 3 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UE could prior to select </w:t>
      </w:r>
      <w:r w:rsidR="00667EC2">
        <w:rPr>
          <w:rFonts w:ascii="Times New Roman" w:eastAsia="宋体" w:hAnsi="Times New Roman" w:cs="Times New Roman" w:hint="eastAsia"/>
          <w:b/>
          <w:i/>
        </w:rPr>
        <w:t xml:space="preserve">candidate </w:t>
      </w:r>
      <w:r w:rsidRPr="00046AC4">
        <w:rPr>
          <w:rFonts w:ascii="Times New Roman" w:eastAsia="宋体" w:hAnsi="Times New Roman" w:cs="Times New Roman" w:hint="eastAsia"/>
          <w:b/>
          <w:i/>
        </w:rPr>
        <w:t>resource units in non-shared subframes for transmission.</w:t>
      </w:r>
    </w:p>
    <w:p w:rsidR="00B90228" w:rsidRDefault="00B90228" w:rsidP="00B90228">
      <w:pPr>
        <w:pStyle w:val="a8"/>
        <w:spacing w:after="120"/>
        <w:rPr>
          <w:rFonts w:ascii="Times New Roman" w:eastAsia="宋体" w:hAnsi="Times New Roman" w:cs="Times New Roman"/>
        </w:rPr>
      </w:pP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</w:t>
      </w:r>
    </w:p>
    <w:p w:rsidR="00370DE0" w:rsidRPr="009D34D2" w:rsidRDefault="00370DE0" w:rsidP="00370DE0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9D34D2">
        <w:rPr>
          <w:rFonts w:ascii="Times New Roman" w:eastAsia="宋体" w:hAnsi="Times New Roman" w:cs="Times New Roman" w:hint="eastAsia"/>
          <w:b/>
          <w:i/>
        </w:rPr>
        <w:t xml:space="preserve">Proposal 1: </w:t>
      </w:r>
      <w:r>
        <w:rPr>
          <w:rFonts w:ascii="Times New Roman" w:eastAsia="宋体" w:hAnsi="Times New Roman" w:cs="Times New Roman" w:hint="eastAsia"/>
          <w:b/>
          <w:i/>
        </w:rPr>
        <w:t xml:space="preserve">Solution of </w:t>
      </w:r>
      <w:r w:rsidRPr="009D34D2">
        <w:rPr>
          <w:rFonts w:ascii="Times New Roman" w:eastAsia="宋体" w:hAnsi="Times New Roman" w:cs="Times New Roman" w:hint="eastAsia"/>
          <w:b/>
          <w:i/>
        </w:rPr>
        <w:t>64-QAM support should include at least modification on configured MCS value and mapping table between CBR range and MCS range for each PPPP. Whether to support</w:t>
      </w:r>
      <w:r>
        <w:rPr>
          <w:rFonts w:ascii="Times New Roman" w:eastAsia="宋体" w:hAnsi="Times New Roman" w:cs="Times New Roman" w:hint="eastAsia"/>
          <w:b/>
          <w:i/>
        </w:rPr>
        <w:t xml:space="preserve">/configure </w:t>
      </w:r>
      <w:r w:rsidRPr="009D34D2">
        <w:rPr>
          <w:rFonts w:ascii="Times New Roman" w:eastAsia="宋体" w:hAnsi="Times New Roman" w:cs="Times New Roman" w:hint="eastAsia"/>
          <w:b/>
          <w:i/>
        </w:rPr>
        <w:t xml:space="preserve">64-QAM can be adaptive to CBR measurement, moving speed or scenario, and V2X transmission mode. </w:t>
      </w:r>
      <w:r>
        <w:rPr>
          <w:rFonts w:ascii="Times New Roman" w:eastAsia="宋体" w:hAnsi="Times New Roman" w:cs="Times New Roman" w:hint="eastAsia"/>
          <w:b/>
          <w:i/>
        </w:rPr>
        <w:t>At least in mode 3 64-QAM should be supported.</w:t>
      </w:r>
    </w:p>
    <w:p w:rsidR="00445C2B" w:rsidRPr="00894FF7" w:rsidRDefault="00445C2B" w:rsidP="00445C2B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894FF7">
        <w:rPr>
          <w:rFonts w:ascii="Times New Roman" w:eastAsia="宋体" w:hAnsi="Times New Roman" w:cs="Times New Roman" w:hint="eastAsia"/>
          <w:b/>
          <w:i/>
        </w:rPr>
        <w:t>Proposal 2: Reduction of the maximum time</w:t>
      </w:r>
      <w:r w:rsidRPr="00894FF7">
        <w:rPr>
          <w:rFonts w:ascii="Times New Roman" w:eastAsia="宋体" w:hAnsi="Times New Roman" w:cs="Times New Roman"/>
          <w:b/>
          <w:i/>
        </w:rPr>
        <w:t xml:space="preserve"> between packet arrival at Layer 1 and resource selected for transmission</w:t>
      </w:r>
      <w:r w:rsidRPr="00894FF7">
        <w:rPr>
          <w:rFonts w:ascii="Times New Roman" w:eastAsia="宋体" w:hAnsi="Times New Roman" w:cs="Times New Roman" w:hint="eastAsia"/>
          <w:b/>
          <w:i/>
        </w:rPr>
        <w:t xml:space="preserve"> could be achieved through restrict candidate resource window size </w:t>
      </w:r>
      <w:r>
        <w:rPr>
          <w:rFonts w:ascii="Times New Roman" w:eastAsia="宋体" w:hAnsi="Times New Roman" w:cs="Times New Roman" w:hint="eastAsia"/>
          <w:b/>
          <w:i/>
        </w:rPr>
        <w:t xml:space="preserve">in time domain, </w:t>
      </w:r>
      <w:r w:rsidRPr="00894FF7">
        <w:rPr>
          <w:rFonts w:ascii="Times New Roman" w:eastAsia="宋体" w:hAnsi="Times New Roman" w:cs="Times New Roman" w:hint="eastAsia"/>
          <w:b/>
          <w:i/>
        </w:rPr>
        <w:t xml:space="preserve">faster resource scheduling </w:t>
      </w:r>
      <w:r>
        <w:rPr>
          <w:rFonts w:ascii="Times New Roman" w:eastAsia="宋体" w:hAnsi="Times New Roman" w:cs="Times New Roman" w:hint="eastAsia"/>
          <w:b/>
          <w:i/>
        </w:rPr>
        <w:t xml:space="preserve">process </w:t>
      </w:r>
      <w:r w:rsidRPr="00894FF7">
        <w:rPr>
          <w:rFonts w:ascii="Times New Roman" w:eastAsia="宋体" w:hAnsi="Times New Roman" w:cs="Times New Roman" w:hint="eastAsia"/>
          <w:b/>
          <w:i/>
        </w:rPr>
        <w:t>by eNB</w:t>
      </w:r>
      <w:r>
        <w:rPr>
          <w:rFonts w:ascii="Times New Roman" w:eastAsia="宋体" w:hAnsi="Times New Roman" w:cs="Times New Roman" w:hint="eastAsia"/>
          <w:b/>
          <w:i/>
        </w:rPr>
        <w:t>, and suitable resource pool configuration when multiple pool co-exist</w:t>
      </w:r>
      <w:r w:rsidRPr="00894FF7">
        <w:rPr>
          <w:rFonts w:ascii="Times New Roman" w:eastAsia="宋体" w:hAnsi="Times New Roman" w:cs="Times New Roman" w:hint="eastAsia"/>
          <w:b/>
          <w:i/>
        </w:rPr>
        <w:t>.</w:t>
      </w:r>
    </w:p>
    <w:p w:rsidR="00F13982" w:rsidRDefault="00F13982" w:rsidP="00F13982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>Proposal 3: In subframes shared for UE using mode 3 and UE using mode 4, there are two possible options:</w:t>
      </w:r>
    </w:p>
    <w:p w:rsidR="00F13982" w:rsidRDefault="00F13982" w:rsidP="00F13982">
      <w:pPr>
        <w:pStyle w:val="a8"/>
        <w:numPr>
          <w:ilvl w:val="0"/>
          <w:numId w:val="21"/>
        </w:numPr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 xml:space="preserve">Option 1: </w:t>
      </w:r>
      <w:r>
        <w:rPr>
          <w:rFonts w:ascii="Times New Roman" w:eastAsia="宋体" w:hAnsi="Times New Roman" w:cs="Times New Roman" w:hint="eastAsia"/>
          <w:b/>
          <w:i/>
        </w:rPr>
        <w:t xml:space="preserve">Unchanged 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mode 4 UE </w:t>
      </w:r>
      <w:r w:rsidRPr="00046AC4">
        <w:rPr>
          <w:rFonts w:ascii="Times New Roman" w:eastAsia="宋体" w:hAnsi="Times New Roman" w:cs="Times New Roman"/>
          <w:b/>
          <w:i/>
        </w:rPr>
        <w:t>behavior</w:t>
      </w:r>
      <w:r>
        <w:rPr>
          <w:rFonts w:ascii="Times New Roman" w:eastAsia="宋体" w:hAnsi="Times New Roman" w:cs="Times New Roman" w:hint="eastAsia"/>
          <w:b/>
          <w:i/>
        </w:rPr>
        <w:t>;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 mode 3 UE performs sensing and report sensing result to eNB to help resource allocation; </w:t>
      </w:r>
    </w:p>
    <w:p w:rsidR="00F13982" w:rsidRDefault="00F13982" w:rsidP="00F13982">
      <w:pPr>
        <w:pStyle w:val="a8"/>
        <w:numPr>
          <w:ilvl w:val="0"/>
          <w:numId w:val="21"/>
        </w:numPr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 xml:space="preserve">Option 2: </w:t>
      </w:r>
      <w:r>
        <w:rPr>
          <w:rFonts w:ascii="Times New Roman" w:eastAsia="宋体" w:hAnsi="Times New Roman" w:cs="Times New Roman" w:hint="eastAsia"/>
          <w:b/>
          <w:i/>
        </w:rPr>
        <w:t>Unchanged mode 3 UE behavior; the maximum allowed value of reselection counter in mode 4 sensing process is reduced. Potentially indication of transmit mode in PSCCH is introduced.</w:t>
      </w:r>
    </w:p>
    <w:p w:rsidR="00F13982" w:rsidRPr="00046AC4" w:rsidRDefault="00F13982" w:rsidP="00F13982">
      <w:pPr>
        <w:pStyle w:val="a8"/>
        <w:spacing w:after="120"/>
        <w:rPr>
          <w:rFonts w:ascii="Times New Roman" w:eastAsia="宋体" w:hAnsi="Times New Roman" w:cs="Times New Roman"/>
          <w:b/>
          <w:i/>
        </w:rPr>
      </w:pPr>
      <w:r w:rsidRPr="00046AC4">
        <w:rPr>
          <w:rFonts w:ascii="Times New Roman" w:eastAsia="宋体" w:hAnsi="Times New Roman" w:cs="Times New Roman" w:hint="eastAsia"/>
          <w:b/>
          <w:i/>
        </w:rPr>
        <w:t>Proposal 4: If mode 3 and mode 4 resource pools are partially shared</w:t>
      </w:r>
      <w:r>
        <w:rPr>
          <w:rFonts w:ascii="Times New Roman" w:eastAsia="宋体" w:hAnsi="Times New Roman" w:cs="Times New Roman" w:hint="eastAsia"/>
          <w:b/>
          <w:i/>
        </w:rPr>
        <w:t>,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 </w:t>
      </w:r>
      <w:r>
        <w:rPr>
          <w:rFonts w:ascii="Times New Roman" w:eastAsia="宋体" w:hAnsi="Times New Roman" w:cs="Times New Roman" w:hint="eastAsia"/>
          <w:b/>
          <w:i/>
        </w:rPr>
        <w:t xml:space="preserve">in sensing step 3 </w:t>
      </w:r>
      <w:r w:rsidRPr="00046AC4">
        <w:rPr>
          <w:rFonts w:ascii="Times New Roman" w:eastAsia="宋体" w:hAnsi="Times New Roman" w:cs="Times New Roman" w:hint="eastAsia"/>
          <w:b/>
          <w:i/>
        </w:rPr>
        <w:t xml:space="preserve">UE could prior to select </w:t>
      </w:r>
      <w:r>
        <w:rPr>
          <w:rFonts w:ascii="Times New Roman" w:eastAsia="宋体" w:hAnsi="Times New Roman" w:cs="Times New Roman" w:hint="eastAsia"/>
          <w:b/>
          <w:i/>
        </w:rPr>
        <w:t xml:space="preserve">candidate </w:t>
      </w:r>
      <w:r w:rsidRPr="00046AC4">
        <w:rPr>
          <w:rFonts w:ascii="Times New Roman" w:eastAsia="宋体" w:hAnsi="Times New Roman" w:cs="Times New Roman" w:hint="eastAsia"/>
          <w:b/>
          <w:i/>
        </w:rPr>
        <w:t>resource units in non-shared subframes for transmission.</w:t>
      </w:r>
    </w:p>
    <w:p w:rsidR="00B90228" w:rsidRPr="00F13982" w:rsidRDefault="00B90228" w:rsidP="00B90228">
      <w:pPr>
        <w:pStyle w:val="a8"/>
        <w:spacing w:after="120"/>
        <w:rPr>
          <w:rFonts w:ascii="Times New Roman" w:eastAsia="宋体" w:hAnsi="Times New Roman" w:cs="Times New Roman"/>
        </w:rPr>
      </w:pPr>
    </w:p>
    <w:p w:rsidR="00B90228" w:rsidRPr="00E21DDD" w:rsidRDefault="00B90228" w:rsidP="00B90228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>
        <w:rPr>
          <w:rFonts w:ascii="Times New Roman" w:hAnsi="Times New Roman" w:cs="Times New Roman"/>
        </w:rPr>
        <w:t>Reference</w:t>
      </w:r>
    </w:p>
    <w:p w:rsidR="00B90228" w:rsidRPr="003F7186" w:rsidRDefault="00B90228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>
        <w:rPr>
          <w:rFonts w:ascii="Times New Roman" w:eastAsia="Arial Unicode MS" w:hAnsi="Times New Roman" w:cs="Times New Roman" w:hint="eastAsia"/>
          <w:sz w:val="22"/>
          <w:lang w:val="en-GB"/>
        </w:rPr>
        <w:t>[1] RP-170798, New WID on 3GPP V2X Phase 2</w:t>
      </w:r>
    </w:p>
    <w:p w:rsidR="00B90228" w:rsidRDefault="00B90228" w:rsidP="00B90228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2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8</w:t>
      </w:r>
    </w:p>
    <w:p w:rsidR="009B2F99" w:rsidRPr="00B90228" w:rsidRDefault="009B2F99" w:rsidP="00B90228">
      <w:pPr>
        <w:rPr>
          <w:lang w:val="en-GB"/>
        </w:rPr>
      </w:pPr>
    </w:p>
    <w:sectPr w:rsidR="009B2F99" w:rsidRPr="00B90228" w:rsidSect="00D1453B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A27" w:rsidRDefault="00DE3A27" w:rsidP="00456268">
      <w:r>
        <w:separator/>
      </w:r>
    </w:p>
  </w:endnote>
  <w:endnote w:type="continuationSeparator" w:id="0">
    <w:p w:rsidR="00DE3A27" w:rsidRDefault="00DE3A27" w:rsidP="00456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pPr>
      <w:pStyle w:val="ac"/>
      <w:tabs>
        <w:tab w:val="center" w:pos="4820"/>
        <w:tab w:val="right" w:pos="9639"/>
      </w:tabs>
      <w:jc w:val="left"/>
    </w:pPr>
    <w:r>
      <w:tab/>
    </w:r>
    <w:r w:rsidR="00891FE3">
      <w:rPr>
        <w:rStyle w:val="af0"/>
      </w:rPr>
      <w:fldChar w:fldCharType="begin"/>
    </w:r>
    <w:r>
      <w:rPr>
        <w:rStyle w:val="af0"/>
      </w:rPr>
      <w:instrText xml:space="preserve"> PAGE </w:instrText>
    </w:r>
    <w:r w:rsidR="00891FE3">
      <w:rPr>
        <w:rStyle w:val="af0"/>
      </w:rPr>
      <w:fldChar w:fldCharType="separate"/>
    </w:r>
    <w:r w:rsidR="00853B9B">
      <w:rPr>
        <w:rStyle w:val="af0"/>
        <w:noProof/>
      </w:rPr>
      <w:t>1</w:t>
    </w:r>
    <w:r w:rsidR="00891FE3">
      <w:rPr>
        <w:rStyle w:val="af0"/>
      </w:rPr>
      <w:fldChar w:fldCharType="end"/>
    </w:r>
    <w:r>
      <w:rPr>
        <w:rStyle w:val="af0"/>
      </w:rPr>
      <w:t>/</w:t>
    </w:r>
    <w:r w:rsidR="00891FE3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891FE3">
      <w:rPr>
        <w:rStyle w:val="af0"/>
      </w:rPr>
      <w:fldChar w:fldCharType="separate"/>
    </w:r>
    <w:r w:rsidR="00853B9B">
      <w:rPr>
        <w:rStyle w:val="af0"/>
        <w:noProof/>
      </w:rPr>
      <w:t>3</w:t>
    </w:r>
    <w:r w:rsidR="00891FE3"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A27" w:rsidRDefault="00DE3A27" w:rsidP="00456268">
      <w:r>
        <w:separator/>
      </w:r>
    </w:p>
  </w:footnote>
  <w:footnote w:type="continuationSeparator" w:id="0">
    <w:p w:rsidR="00DE3A27" w:rsidRDefault="00DE3A27" w:rsidP="00456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53B" w:rsidRDefault="00D1453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050F03"/>
    <w:multiLevelType w:val="hybridMultilevel"/>
    <w:tmpl w:val="0FB62E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62499"/>
    <w:multiLevelType w:val="hybridMultilevel"/>
    <w:tmpl w:val="53100E8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B20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5917F74"/>
    <w:multiLevelType w:val="hybridMultilevel"/>
    <w:tmpl w:val="59C8E4B2"/>
    <w:lvl w:ilvl="0" w:tplc="E23CB5E6">
      <w:numFmt w:val="bullet"/>
      <w:lvlText w:val="-"/>
      <w:lvlJc w:val="left"/>
      <w:pPr>
        <w:ind w:left="400" w:hanging="400"/>
      </w:pPr>
      <w:rPr>
        <w:rFonts w:ascii="Times New Roman" w:eastAsia="MS Mincho" w:hAnsi="Times New Roman" w:cs="Times New Roman" w:hint="default"/>
      </w:rPr>
    </w:lvl>
    <w:lvl w:ilvl="1" w:tplc="B21A3A3A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2" w:tplc="1D44246A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7F881BF0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C28B678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C3EEFAE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B866D27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96641B52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97366F2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1E7656B2"/>
    <w:multiLevelType w:val="hybridMultilevel"/>
    <w:tmpl w:val="77BCD4B4"/>
    <w:lvl w:ilvl="0" w:tplc="C48A60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7BA44FE"/>
    <w:multiLevelType w:val="hybridMultilevel"/>
    <w:tmpl w:val="6AF49D76"/>
    <w:lvl w:ilvl="0" w:tplc="C48A60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48A600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DE615E9"/>
    <w:multiLevelType w:val="hybridMultilevel"/>
    <w:tmpl w:val="703C2AD6"/>
    <w:lvl w:ilvl="0" w:tplc="C48A600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>
    <w:nsid w:val="310B38FD"/>
    <w:multiLevelType w:val="multilevel"/>
    <w:tmpl w:val="310B38FD"/>
    <w:lvl w:ilvl="0">
      <w:start w:val="1"/>
      <w:numFmt w:val="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multilevel"/>
    <w:tmpl w:val="31CD34B6"/>
    <w:lvl w:ilvl="0">
      <w:start w:val="1"/>
      <w:numFmt w:val="bullet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BCA721D"/>
    <w:multiLevelType w:val="multilevel"/>
    <w:tmpl w:val="3BCA721D"/>
    <w:lvl w:ilvl="0">
      <w:start w:val="1"/>
      <w:numFmt w:val="bullet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multilevel"/>
    <w:tmpl w:val="43303F73"/>
    <w:lvl w:ilvl="0">
      <w:start w:val="1"/>
      <w:numFmt w:val="bullet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4C355B5F"/>
    <w:multiLevelType w:val="hybridMultilevel"/>
    <w:tmpl w:val="19146E3A"/>
    <w:lvl w:ilvl="0" w:tplc="B378A1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B4E8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32E9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7E14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BACD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66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A5A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1A1B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7B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multilevel"/>
    <w:tmpl w:val="57F52A81"/>
    <w:lvl w:ilvl="0">
      <w:start w:val="1"/>
      <w:numFmt w:val="bullet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98D0FD2"/>
    <w:multiLevelType w:val="hybridMultilevel"/>
    <w:tmpl w:val="511E80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0471E43"/>
    <w:multiLevelType w:val="hybridMultilevel"/>
    <w:tmpl w:val="AAB6962A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CCE24A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0C20D17"/>
    <w:multiLevelType w:val="hybridMultilevel"/>
    <w:tmpl w:val="C1FA2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6"/>
  </w:num>
  <w:num w:numId="4">
    <w:abstractNumId w:val="12"/>
  </w:num>
  <w:num w:numId="5">
    <w:abstractNumId w:val="7"/>
  </w:num>
  <w:num w:numId="6">
    <w:abstractNumId w:val="11"/>
  </w:num>
  <w:num w:numId="7">
    <w:abstractNumId w:val="13"/>
  </w:num>
  <w:num w:numId="8">
    <w:abstractNumId w:val="10"/>
  </w:num>
  <w:num w:numId="9">
    <w:abstractNumId w:val="15"/>
  </w:num>
  <w:num w:numId="10">
    <w:abstractNumId w:val="3"/>
  </w:num>
  <w:num w:numId="11">
    <w:abstractNumId w:val="1"/>
  </w:num>
  <w:num w:numId="12">
    <w:abstractNumId w:val="14"/>
  </w:num>
  <w:num w:numId="13">
    <w:abstractNumId w:val="2"/>
  </w:num>
  <w:num w:numId="14">
    <w:abstractNumId w:val="9"/>
  </w:num>
  <w:num w:numId="15">
    <w:abstractNumId w:val="20"/>
  </w:num>
  <w:num w:numId="16">
    <w:abstractNumId w:val="19"/>
  </w:num>
  <w:num w:numId="17">
    <w:abstractNumId w:val="4"/>
  </w:num>
  <w:num w:numId="18">
    <w:abstractNumId w:val="17"/>
  </w:num>
  <w:num w:numId="19">
    <w:abstractNumId w:val="18"/>
  </w:num>
  <w:num w:numId="20">
    <w:abstractNumId w:val="5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2F99"/>
    <w:rsid w:val="000072FB"/>
    <w:rsid w:val="00012963"/>
    <w:rsid w:val="00015D43"/>
    <w:rsid w:val="000315D3"/>
    <w:rsid w:val="00046AC4"/>
    <w:rsid w:val="00061852"/>
    <w:rsid w:val="000A01C2"/>
    <w:rsid w:val="000D5379"/>
    <w:rsid w:val="000D6F6D"/>
    <w:rsid w:val="000F6456"/>
    <w:rsid w:val="00122F1D"/>
    <w:rsid w:val="00126C65"/>
    <w:rsid w:val="001471D2"/>
    <w:rsid w:val="00154E3D"/>
    <w:rsid w:val="00166E4F"/>
    <w:rsid w:val="001A4758"/>
    <w:rsid w:val="001D3578"/>
    <w:rsid w:val="00204217"/>
    <w:rsid w:val="00210ED8"/>
    <w:rsid w:val="002164CE"/>
    <w:rsid w:val="00250EF3"/>
    <w:rsid w:val="002516E7"/>
    <w:rsid w:val="00263A6F"/>
    <w:rsid w:val="00282EC8"/>
    <w:rsid w:val="002A393C"/>
    <w:rsid w:val="002B02E7"/>
    <w:rsid w:val="002F30A0"/>
    <w:rsid w:val="002F4694"/>
    <w:rsid w:val="002F5D02"/>
    <w:rsid w:val="00325219"/>
    <w:rsid w:val="003310F5"/>
    <w:rsid w:val="00336721"/>
    <w:rsid w:val="003646C5"/>
    <w:rsid w:val="00370DE0"/>
    <w:rsid w:val="00394DF9"/>
    <w:rsid w:val="003C0970"/>
    <w:rsid w:val="003E78B5"/>
    <w:rsid w:val="003F7186"/>
    <w:rsid w:val="004105D1"/>
    <w:rsid w:val="00416B8F"/>
    <w:rsid w:val="00420A4C"/>
    <w:rsid w:val="00425629"/>
    <w:rsid w:val="004442A6"/>
    <w:rsid w:val="00445C2B"/>
    <w:rsid w:val="00456268"/>
    <w:rsid w:val="004675BE"/>
    <w:rsid w:val="004C7F1E"/>
    <w:rsid w:val="004D0109"/>
    <w:rsid w:val="004D5EE9"/>
    <w:rsid w:val="00501065"/>
    <w:rsid w:val="005162FA"/>
    <w:rsid w:val="00523190"/>
    <w:rsid w:val="00525010"/>
    <w:rsid w:val="00526E48"/>
    <w:rsid w:val="00535FC8"/>
    <w:rsid w:val="005822CF"/>
    <w:rsid w:val="00592961"/>
    <w:rsid w:val="005A410E"/>
    <w:rsid w:val="005C0B22"/>
    <w:rsid w:val="005E29DB"/>
    <w:rsid w:val="005F29A9"/>
    <w:rsid w:val="0062591E"/>
    <w:rsid w:val="006269C9"/>
    <w:rsid w:val="00636089"/>
    <w:rsid w:val="00667EC2"/>
    <w:rsid w:val="00680F31"/>
    <w:rsid w:val="006A0F86"/>
    <w:rsid w:val="006B4AB9"/>
    <w:rsid w:val="006C35E1"/>
    <w:rsid w:val="006C4982"/>
    <w:rsid w:val="006E38C9"/>
    <w:rsid w:val="00712320"/>
    <w:rsid w:val="00717C95"/>
    <w:rsid w:val="00736787"/>
    <w:rsid w:val="00743E8B"/>
    <w:rsid w:val="007A6EC0"/>
    <w:rsid w:val="007B6607"/>
    <w:rsid w:val="007B7C74"/>
    <w:rsid w:val="007D5A14"/>
    <w:rsid w:val="00812DDB"/>
    <w:rsid w:val="0084311A"/>
    <w:rsid w:val="00845B07"/>
    <w:rsid w:val="008530AA"/>
    <w:rsid w:val="00853B9B"/>
    <w:rsid w:val="00891FE3"/>
    <w:rsid w:val="00894FF7"/>
    <w:rsid w:val="008B7FFD"/>
    <w:rsid w:val="008D02F2"/>
    <w:rsid w:val="008D2453"/>
    <w:rsid w:val="008D352F"/>
    <w:rsid w:val="008D636C"/>
    <w:rsid w:val="00935B54"/>
    <w:rsid w:val="009438A1"/>
    <w:rsid w:val="00957416"/>
    <w:rsid w:val="00980651"/>
    <w:rsid w:val="009B2F99"/>
    <w:rsid w:val="009C5CCF"/>
    <w:rsid w:val="009D34D2"/>
    <w:rsid w:val="009D3A9B"/>
    <w:rsid w:val="009D3D5A"/>
    <w:rsid w:val="00A146BB"/>
    <w:rsid w:val="00A16563"/>
    <w:rsid w:val="00A37CF7"/>
    <w:rsid w:val="00A42A78"/>
    <w:rsid w:val="00A44752"/>
    <w:rsid w:val="00A5768A"/>
    <w:rsid w:val="00A64EEB"/>
    <w:rsid w:val="00A660FC"/>
    <w:rsid w:val="00A745F2"/>
    <w:rsid w:val="00A906CC"/>
    <w:rsid w:val="00AA3FEA"/>
    <w:rsid w:val="00AC0D06"/>
    <w:rsid w:val="00AD3306"/>
    <w:rsid w:val="00AD4CE3"/>
    <w:rsid w:val="00AF2962"/>
    <w:rsid w:val="00B311F3"/>
    <w:rsid w:val="00B42C4C"/>
    <w:rsid w:val="00B45781"/>
    <w:rsid w:val="00B478EE"/>
    <w:rsid w:val="00B85A58"/>
    <w:rsid w:val="00B90228"/>
    <w:rsid w:val="00B96D69"/>
    <w:rsid w:val="00BD0698"/>
    <w:rsid w:val="00BD320E"/>
    <w:rsid w:val="00BF0B2E"/>
    <w:rsid w:val="00BF36D5"/>
    <w:rsid w:val="00C1190C"/>
    <w:rsid w:val="00C17890"/>
    <w:rsid w:val="00C54C3F"/>
    <w:rsid w:val="00C56DCB"/>
    <w:rsid w:val="00C65A11"/>
    <w:rsid w:val="00CA4D28"/>
    <w:rsid w:val="00CC5A97"/>
    <w:rsid w:val="00CD49E5"/>
    <w:rsid w:val="00CE5B8F"/>
    <w:rsid w:val="00D01B3A"/>
    <w:rsid w:val="00D05AF9"/>
    <w:rsid w:val="00D06C1F"/>
    <w:rsid w:val="00D10AA3"/>
    <w:rsid w:val="00D1453B"/>
    <w:rsid w:val="00D15642"/>
    <w:rsid w:val="00D47484"/>
    <w:rsid w:val="00D85B02"/>
    <w:rsid w:val="00D9028F"/>
    <w:rsid w:val="00D94C47"/>
    <w:rsid w:val="00D94E5F"/>
    <w:rsid w:val="00D97B4B"/>
    <w:rsid w:val="00DA0F4F"/>
    <w:rsid w:val="00DA6E26"/>
    <w:rsid w:val="00DE3A27"/>
    <w:rsid w:val="00E252A7"/>
    <w:rsid w:val="00E325B1"/>
    <w:rsid w:val="00E44F0C"/>
    <w:rsid w:val="00E60C0A"/>
    <w:rsid w:val="00E76387"/>
    <w:rsid w:val="00E7729E"/>
    <w:rsid w:val="00E828CA"/>
    <w:rsid w:val="00E94E6F"/>
    <w:rsid w:val="00E97CF5"/>
    <w:rsid w:val="00EC5A68"/>
    <w:rsid w:val="00EE4A3D"/>
    <w:rsid w:val="00EF198E"/>
    <w:rsid w:val="00F13982"/>
    <w:rsid w:val="00F251FD"/>
    <w:rsid w:val="00F35862"/>
    <w:rsid w:val="00F375E9"/>
    <w:rsid w:val="00FC183F"/>
    <w:rsid w:val="00FD2302"/>
    <w:rsid w:val="00FE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qFormat="1"/>
    <w:lsdException w:name="index 2" w:uiPriority="0" w:qFormat="1"/>
    <w:lsdException w:name="index 4" w:uiPriority="0" w:qFormat="1"/>
    <w:lsdException w:name="toc 1" w:uiPriority="39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228"/>
    <w:pPr>
      <w:widowControl w:val="0"/>
      <w:jc w:val="both"/>
    </w:pPr>
  </w:style>
  <w:style w:type="paragraph" w:styleId="1">
    <w:name w:val="heading 1"/>
    <w:aliases w:val="Title,NMP Heading 1,H1,h11,h12,h13,h14,h15,h16,app heading 1,l1,Memo Heading 1,Heading 1_a,h17,h111,h121,h131,h141,h151,h161,h18,h112,h122,h132,h142,h152,h162,h19,h113,h123,h133,h143,h153,h163,Heading 1 Char,Alt+1,Alt+11,Alt+12,Alt+13,heading 1,h1"/>
    <w:next w:val="a"/>
    <w:link w:val="1Char"/>
    <w:qFormat/>
    <w:rsid w:val="009B2F9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2"/>
      <w:szCs w:val="36"/>
      <w:lang w:val="en-GB"/>
    </w:rPr>
  </w:style>
  <w:style w:type="paragraph" w:styleId="2">
    <w:name w:val="heading 2"/>
    <w:aliases w:val="H2,h2,Head2A,2,UNDERRUBRIK 1-2,DO NOT USE_h2,h21,Heading 2 Char,H2 Char,h2 Char"/>
    <w:basedOn w:val="1"/>
    <w:next w:val="a"/>
    <w:link w:val="2Char"/>
    <w:qFormat/>
    <w:rsid w:val="009B2F9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,0H"/>
    <w:basedOn w:val="2"/>
    <w:next w:val="a"/>
    <w:link w:val="3Char"/>
    <w:uiPriority w:val="9"/>
    <w:qFormat/>
    <w:rsid w:val="009B2F9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4H,Heading,4,Memo,5"/>
    <w:basedOn w:val="3"/>
    <w:next w:val="a"/>
    <w:link w:val="4Char"/>
    <w:qFormat/>
    <w:rsid w:val="009B2F99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Char"/>
    <w:uiPriority w:val="9"/>
    <w:qFormat/>
    <w:rsid w:val="009B2F9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9B2F9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uiPriority w:val="9"/>
    <w:qFormat/>
    <w:rsid w:val="009B2F9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uiPriority w:val="9"/>
    <w:qFormat/>
    <w:rsid w:val="009B2F9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9B2F9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Title Char,NMP Heading 1 Char,H1 Char,h11 Char,h12 Char,h13 Char,h14 Char,h15 Char,h16 Char,app heading 1 Char,l1 Char,Memo Heading 1 Char,Heading 1_a Char,h17 Char,h111 Char,h121 Char,h131 Char,h141 Char,h151 Char,h161 Char,h18 Char,h112 Char"/>
    <w:basedOn w:val="a0"/>
    <w:link w:val="1"/>
    <w:qFormat/>
    <w:rsid w:val="009B2F99"/>
    <w:rPr>
      <w:rFonts w:ascii="Arial" w:eastAsia="Times New Roman" w:hAnsi="Arial" w:cs="Arial"/>
      <w:kern w:val="0"/>
      <w:sz w:val="32"/>
      <w:szCs w:val="36"/>
      <w:lang w:val="en-GB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9B2F99"/>
    <w:rPr>
      <w:rFonts w:ascii="Arial" w:eastAsia="Times New Roman" w:hAnsi="Arial" w:cs="Arial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9B2F99"/>
    <w:rPr>
      <w:rFonts w:ascii="Arial" w:eastAsia="Times New Roman" w:hAnsi="Arial" w:cs="Arial"/>
      <w:kern w:val="0"/>
      <w:sz w:val="24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B2F99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uiPriority w:val="9"/>
    <w:rsid w:val="009B2F99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9B2F99"/>
    <w:rPr>
      <w:rFonts w:cs="Arial"/>
    </w:rPr>
  </w:style>
  <w:style w:type="character" w:customStyle="1" w:styleId="7Char">
    <w:name w:val="标题 7 Char"/>
    <w:basedOn w:val="a0"/>
    <w:link w:val="7"/>
    <w:uiPriority w:val="9"/>
    <w:rsid w:val="009B2F99"/>
    <w:rPr>
      <w:rFonts w:cs="Arial"/>
    </w:rPr>
  </w:style>
  <w:style w:type="character" w:customStyle="1" w:styleId="8Char">
    <w:name w:val="标题 8 Char"/>
    <w:basedOn w:val="a0"/>
    <w:link w:val="8"/>
    <w:uiPriority w:val="9"/>
    <w:rsid w:val="009B2F99"/>
    <w:rPr>
      <w:rFonts w:cs="Arial"/>
    </w:rPr>
  </w:style>
  <w:style w:type="character" w:customStyle="1" w:styleId="9Char">
    <w:name w:val="标题 9 Char"/>
    <w:basedOn w:val="a0"/>
    <w:link w:val="9"/>
    <w:uiPriority w:val="9"/>
    <w:rsid w:val="009B2F99"/>
    <w:rPr>
      <w:rFonts w:cs="Arial"/>
    </w:rPr>
  </w:style>
  <w:style w:type="paragraph" w:styleId="30">
    <w:name w:val="List 3"/>
    <w:basedOn w:val="20"/>
    <w:qFormat/>
    <w:rsid w:val="009B2F99"/>
    <w:pPr>
      <w:ind w:left="1135"/>
    </w:pPr>
  </w:style>
  <w:style w:type="paragraph" w:styleId="20">
    <w:name w:val="List 2"/>
    <w:basedOn w:val="a3"/>
    <w:qFormat/>
    <w:rsid w:val="009B2F99"/>
    <w:pPr>
      <w:ind w:left="851"/>
    </w:pPr>
  </w:style>
  <w:style w:type="paragraph" w:styleId="a3">
    <w:name w:val="List"/>
    <w:basedOn w:val="a"/>
    <w:qFormat/>
    <w:rsid w:val="009B2F99"/>
    <w:pPr>
      <w:ind w:left="568" w:hanging="284"/>
    </w:pPr>
  </w:style>
  <w:style w:type="paragraph" w:styleId="a4">
    <w:name w:val="annotation text"/>
    <w:basedOn w:val="a"/>
    <w:link w:val="Char"/>
    <w:semiHidden/>
    <w:unhideWhenUsed/>
    <w:qFormat/>
    <w:rsid w:val="009B2F99"/>
    <w:pPr>
      <w:jc w:val="left"/>
    </w:pPr>
  </w:style>
  <w:style w:type="character" w:customStyle="1" w:styleId="Char">
    <w:name w:val="批注文字 Char"/>
    <w:basedOn w:val="a0"/>
    <w:link w:val="a4"/>
    <w:uiPriority w:val="99"/>
    <w:semiHidden/>
    <w:rsid w:val="009B2F99"/>
  </w:style>
  <w:style w:type="character" w:customStyle="1" w:styleId="Char0">
    <w:name w:val="批注主题 Char"/>
    <w:basedOn w:val="Char"/>
    <w:link w:val="a5"/>
    <w:semiHidden/>
    <w:rsid w:val="009B2F99"/>
    <w:rPr>
      <w:b/>
      <w:bCs/>
    </w:rPr>
  </w:style>
  <w:style w:type="paragraph" w:styleId="a5">
    <w:name w:val="annotation subject"/>
    <w:basedOn w:val="a4"/>
    <w:next w:val="a4"/>
    <w:link w:val="Char0"/>
    <w:semiHidden/>
    <w:qFormat/>
    <w:rsid w:val="009B2F99"/>
    <w:pPr>
      <w:jc w:val="both"/>
    </w:pPr>
    <w:rPr>
      <w:b/>
      <w:bCs/>
    </w:rPr>
  </w:style>
  <w:style w:type="paragraph" w:styleId="10">
    <w:name w:val="toc 1"/>
    <w:next w:val="a"/>
    <w:uiPriority w:val="39"/>
    <w:qFormat/>
    <w:rsid w:val="009B2F9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 w:cs="Times New Roman"/>
      <w:b/>
      <w:kern w:val="0"/>
      <w:sz w:val="20"/>
    </w:rPr>
  </w:style>
  <w:style w:type="paragraph" w:styleId="21">
    <w:name w:val="List Number 2"/>
    <w:basedOn w:val="a6"/>
    <w:qFormat/>
    <w:rsid w:val="009B2F99"/>
    <w:pPr>
      <w:ind w:left="851"/>
    </w:pPr>
  </w:style>
  <w:style w:type="paragraph" w:styleId="a6">
    <w:name w:val="List Number"/>
    <w:basedOn w:val="a3"/>
    <w:qFormat/>
    <w:rsid w:val="009B2F99"/>
  </w:style>
  <w:style w:type="paragraph" w:styleId="40">
    <w:name w:val="List Bullet 4"/>
    <w:basedOn w:val="31"/>
    <w:qFormat/>
    <w:rsid w:val="009B2F99"/>
    <w:pPr>
      <w:tabs>
        <w:tab w:val="left" w:pos="1361"/>
      </w:tabs>
      <w:ind w:left="1361"/>
    </w:pPr>
  </w:style>
  <w:style w:type="paragraph" w:styleId="31">
    <w:name w:val="List Bullet 3"/>
    <w:basedOn w:val="22"/>
    <w:qFormat/>
    <w:rsid w:val="009B2F99"/>
    <w:pPr>
      <w:tabs>
        <w:tab w:val="left" w:pos="1077"/>
      </w:tabs>
      <w:ind w:left="1077"/>
    </w:pPr>
  </w:style>
  <w:style w:type="paragraph" w:styleId="22">
    <w:name w:val="List Bullet 2"/>
    <w:basedOn w:val="a7"/>
    <w:qFormat/>
    <w:rsid w:val="009B2F99"/>
    <w:pPr>
      <w:tabs>
        <w:tab w:val="left" w:pos="794"/>
      </w:tabs>
      <w:ind w:left="794"/>
    </w:pPr>
  </w:style>
  <w:style w:type="paragraph" w:styleId="a7">
    <w:name w:val="List Bullet"/>
    <w:basedOn w:val="a8"/>
    <w:qFormat/>
    <w:rsid w:val="009B2F99"/>
    <w:pPr>
      <w:tabs>
        <w:tab w:val="left" w:pos="510"/>
      </w:tabs>
      <w:ind w:left="510" w:hanging="397"/>
    </w:pPr>
  </w:style>
  <w:style w:type="paragraph" w:styleId="a8">
    <w:name w:val="Body Text"/>
    <w:basedOn w:val="a"/>
    <w:link w:val="Char1"/>
    <w:qFormat/>
    <w:rsid w:val="009B2F99"/>
  </w:style>
  <w:style w:type="character" w:customStyle="1" w:styleId="Char1">
    <w:name w:val="正文文本 Char"/>
    <w:basedOn w:val="a0"/>
    <w:link w:val="a8"/>
    <w:qFormat/>
    <w:rsid w:val="009B2F99"/>
  </w:style>
  <w:style w:type="paragraph" w:styleId="a9">
    <w:name w:val="caption"/>
    <w:aliases w:val="cap,Caption Char,Caption Char1 Char,cap Char Char1,Caption Char Char1 Char,cap Char2,cap1,cap2,cap11,3GPP Caption Table"/>
    <w:basedOn w:val="a"/>
    <w:next w:val="a"/>
    <w:link w:val="Char2"/>
    <w:uiPriority w:val="35"/>
    <w:qFormat/>
    <w:rsid w:val="009B2F99"/>
    <w:pPr>
      <w:spacing w:after="240"/>
      <w:jc w:val="center"/>
    </w:pPr>
    <w:rPr>
      <w:b/>
      <w:bCs/>
    </w:rPr>
  </w:style>
  <w:style w:type="character" w:customStyle="1" w:styleId="Char2">
    <w:name w:val="题注 Char"/>
    <w:aliases w:val="cap Char,Caption Char Char,Caption Char1 Char Char,cap Char Char1 Char,Caption Char Char1 Char Char,cap Char2 Char,cap1 Char,cap2 Char,cap11 Char,3GPP Caption Table Char"/>
    <w:basedOn w:val="a0"/>
    <w:link w:val="a9"/>
    <w:uiPriority w:val="35"/>
    <w:rsid w:val="009B2F99"/>
    <w:rPr>
      <w:b/>
      <w:bCs/>
    </w:rPr>
  </w:style>
  <w:style w:type="paragraph" w:styleId="aa">
    <w:name w:val="Document Map"/>
    <w:basedOn w:val="a"/>
    <w:link w:val="Char3"/>
    <w:semiHidden/>
    <w:qFormat/>
    <w:rsid w:val="009B2F99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a"/>
    <w:semiHidden/>
    <w:rsid w:val="009B2F99"/>
    <w:rPr>
      <w:rFonts w:ascii="Tahoma" w:hAnsi="Tahoma" w:cs="Tahoma"/>
      <w:shd w:val="clear" w:color="auto" w:fill="000080"/>
    </w:rPr>
  </w:style>
  <w:style w:type="paragraph" w:styleId="41">
    <w:name w:val="index 4"/>
    <w:basedOn w:val="a"/>
    <w:next w:val="a"/>
    <w:qFormat/>
    <w:rsid w:val="009B2F99"/>
    <w:pPr>
      <w:ind w:left="800" w:hanging="200"/>
    </w:pPr>
  </w:style>
  <w:style w:type="paragraph" w:styleId="50">
    <w:name w:val="List Bullet 5"/>
    <w:basedOn w:val="40"/>
    <w:qFormat/>
    <w:rsid w:val="009B2F99"/>
    <w:pPr>
      <w:tabs>
        <w:tab w:val="left" w:pos="1644"/>
      </w:tabs>
      <w:ind w:left="1644"/>
    </w:pPr>
  </w:style>
  <w:style w:type="character" w:customStyle="1" w:styleId="Char4">
    <w:name w:val="批注框文本 Char"/>
    <w:basedOn w:val="a0"/>
    <w:link w:val="ab"/>
    <w:semiHidden/>
    <w:rsid w:val="009B2F99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Char4"/>
    <w:semiHidden/>
    <w:qFormat/>
    <w:rsid w:val="009B2F99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5"/>
    <w:semiHidden/>
    <w:qFormat/>
    <w:rsid w:val="009B2F99"/>
    <w:pPr>
      <w:jc w:val="center"/>
    </w:pPr>
    <w:rPr>
      <w:i/>
      <w:iCs/>
    </w:rPr>
  </w:style>
  <w:style w:type="paragraph" w:styleId="ad">
    <w:name w:val="header"/>
    <w:link w:val="Char6"/>
    <w:qFormat/>
    <w:rsid w:val="009B2F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6">
    <w:name w:val="页眉 Char"/>
    <w:basedOn w:val="a0"/>
    <w:link w:val="ad"/>
    <w:rsid w:val="009B2F99"/>
    <w:rPr>
      <w:rFonts w:ascii="Arial" w:eastAsia="Times New Roman" w:hAnsi="Arial" w:cs="Arial"/>
      <w:b/>
      <w:bCs/>
      <w:kern w:val="0"/>
      <w:sz w:val="18"/>
      <w:szCs w:val="18"/>
    </w:rPr>
  </w:style>
  <w:style w:type="character" w:customStyle="1" w:styleId="Char5">
    <w:name w:val="页脚 Char"/>
    <w:basedOn w:val="a0"/>
    <w:link w:val="ac"/>
    <w:semiHidden/>
    <w:rsid w:val="009B2F99"/>
    <w:rPr>
      <w:rFonts w:ascii="Arial" w:eastAsia="Times New Roman" w:hAnsi="Arial" w:cs="Arial"/>
      <w:b/>
      <w:bCs/>
      <w:i/>
      <w:iCs/>
      <w:kern w:val="0"/>
      <w:sz w:val="18"/>
      <w:szCs w:val="18"/>
    </w:rPr>
  </w:style>
  <w:style w:type="character" w:customStyle="1" w:styleId="Char7">
    <w:name w:val="脚注文本 Char"/>
    <w:basedOn w:val="a0"/>
    <w:link w:val="ae"/>
    <w:semiHidden/>
    <w:rsid w:val="009B2F99"/>
    <w:rPr>
      <w:sz w:val="16"/>
      <w:szCs w:val="16"/>
    </w:rPr>
  </w:style>
  <w:style w:type="paragraph" w:styleId="ae">
    <w:name w:val="footnote text"/>
    <w:basedOn w:val="a"/>
    <w:link w:val="Char7"/>
    <w:semiHidden/>
    <w:qFormat/>
    <w:rsid w:val="009B2F99"/>
    <w:pPr>
      <w:keepLines/>
      <w:ind w:left="454" w:hanging="454"/>
    </w:pPr>
    <w:rPr>
      <w:sz w:val="16"/>
      <w:szCs w:val="16"/>
    </w:rPr>
  </w:style>
  <w:style w:type="paragraph" w:styleId="51">
    <w:name w:val="List 5"/>
    <w:basedOn w:val="42"/>
    <w:qFormat/>
    <w:rsid w:val="009B2F99"/>
    <w:pPr>
      <w:ind w:left="1702"/>
    </w:pPr>
  </w:style>
  <w:style w:type="paragraph" w:styleId="42">
    <w:name w:val="List 4"/>
    <w:basedOn w:val="30"/>
    <w:qFormat/>
    <w:rsid w:val="009B2F99"/>
    <w:pPr>
      <w:ind w:left="1418"/>
    </w:pPr>
  </w:style>
  <w:style w:type="paragraph" w:styleId="af">
    <w:name w:val="table of figures"/>
    <w:basedOn w:val="a"/>
    <w:next w:val="a"/>
    <w:uiPriority w:val="99"/>
    <w:qFormat/>
    <w:rsid w:val="009B2F99"/>
    <w:pPr>
      <w:ind w:left="1418" w:hanging="1418"/>
      <w:jc w:val="left"/>
    </w:pPr>
    <w:rPr>
      <w:b/>
    </w:rPr>
  </w:style>
  <w:style w:type="character" w:styleId="af0">
    <w:name w:val="page number"/>
    <w:basedOn w:val="a0"/>
    <w:semiHidden/>
    <w:qFormat/>
    <w:rsid w:val="009B2F99"/>
  </w:style>
  <w:style w:type="character" w:styleId="af1">
    <w:name w:val="Hyperlink"/>
    <w:basedOn w:val="a0"/>
    <w:uiPriority w:val="99"/>
    <w:qFormat/>
    <w:rsid w:val="009B2F99"/>
    <w:rPr>
      <w:color w:val="0000FF"/>
      <w:u w:val="single"/>
      <w:lang w:val="en-GB"/>
    </w:rPr>
  </w:style>
  <w:style w:type="paragraph" w:customStyle="1" w:styleId="Figure">
    <w:name w:val="Figure"/>
    <w:basedOn w:val="a"/>
    <w:next w:val="a9"/>
    <w:qFormat/>
    <w:rsid w:val="009B2F99"/>
    <w:pPr>
      <w:keepNext/>
      <w:keepLines/>
      <w:spacing w:before="180"/>
      <w:jc w:val="center"/>
    </w:pPr>
  </w:style>
  <w:style w:type="paragraph" w:customStyle="1" w:styleId="3GPPHeader">
    <w:name w:val="3GPP_Header"/>
    <w:basedOn w:val="a"/>
    <w:qFormat/>
    <w:rsid w:val="009B2F99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rsid w:val="009B2F9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"/>
    <w:qFormat/>
    <w:rsid w:val="009B2F9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"/>
    <w:qFormat/>
    <w:rsid w:val="009B2F99"/>
    <w:pPr>
      <w:tabs>
        <w:tab w:val="left" w:pos="567"/>
      </w:tabs>
      <w:ind w:left="567" w:hanging="567"/>
    </w:pPr>
  </w:style>
  <w:style w:type="paragraph" w:customStyle="1" w:styleId="B1">
    <w:name w:val="B1"/>
    <w:basedOn w:val="a3"/>
    <w:qFormat/>
    <w:rsid w:val="009B2F99"/>
    <w:pPr>
      <w:spacing w:after="180"/>
      <w:jc w:val="left"/>
    </w:pPr>
    <w:rPr>
      <w:lang w:eastAsia="en-US"/>
    </w:rPr>
  </w:style>
  <w:style w:type="paragraph" w:customStyle="1" w:styleId="B2">
    <w:name w:val="B2"/>
    <w:basedOn w:val="20"/>
    <w:qFormat/>
    <w:rsid w:val="009B2F99"/>
    <w:pPr>
      <w:spacing w:after="180"/>
      <w:jc w:val="left"/>
    </w:pPr>
    <w:rPr>
      <w:lang w:eastAsia="en-US"/>
    </w:rPr>
  </w:style>
  <w:style w:type="paragraph" w:customStyle="1" w:styleId="B3">
    <w:name w:val="B3"/>
    <w:basedOn w:val="30"/>
    <w:qFormat/>
    <w:rsid w:val="009B2F99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qFormat/>
    <w:rsid w:val="009B2F9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"/>
    <w:qFormat/>
    <w:rsid w:val="009B2F99"/>
    <w:pPr>
      <w:tabs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1"/>
    <w:qFormat/>
    <w:rsid w:val="009B2F99"/>
    <w:pPr>
      <w:spacing w:after="180"/>
      <w:jc w:val="left"/>
    </w:pPr>
    <w:rPr>
      <w:lang w:eastAsia="en-US"/>
    </w:rPr>
  </w:style>
  <w:style w:type="paragraph" w:customStyle="1" w:styleId="EX">
    <w:name w:val="EX"/>
    <w:basedOn w:val="a"/>
    <w:qFormat/>
    <w:rsid w:val="009B2F9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9B2F99"/>
    <w:pPr>
      <w:spacing w:after="0"/>
    </w:pPr>
  </w:style>
  <w:style w:type="paragraph" w:customStyle="1" w:styleId="TAL">
    <w:name w:val="TAL"/>
    <w:basedOn w:val="a"/>
    <w:link w:val="TALChar"/>
    <w:qFormat/>
    <w:rsid w:val="009B2F99"/>
    <w:pPr>
      <w:keepNext/>
      <w:keepLines/>
      <w:jc w:val="left"/>
    </w:pPr>
    <w:rPr>
      <w:sz w:val="18"/>
      <w:lang w:eastAsia="en-US"/>
    </w:rPr>
  </w:style>
  <w:style w:type="character" w:customStyle="1" w:styleId="TALChar">
    <w:name w:val="TAL Char"/>
    <w:link w:val="TAL"/>
    <w:locked/>
    <w:rsid w:val="009B2F99"/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9B2F99"/>
    <w:pPr>
      <w:jc w:val="center"/>
    </w:pPr>
  </w:style>
  <w:style w:type="character" w:customStyle="1" w:styleId="TACChar">
    <w:name w:val="TAC Char"/>
    <w:link w:val="TAC"/>
    <w:locked/>
    <w:rsid w:val="009B2F99"/>
    <w:rPr>
      <w:sz w:val="18"/>
      <w:lang w:eastAsia="en-US"/>
    </w:rPr>
  </w:style>
  <w:style w:type="paragraph" w:customStyle="1" w:styleId="TAH">
    <w:name w:val="TAH"/>
    <w:basedOn w:val="TAC"/>
    <w:link w:val="TAHCar"/>
    <w:qFormat/>
    <w:rsid w:val="009B2F99"/>
    <w:rPr>
      <w:b/>
    </w:rPr>
  </w:style>
  <w:style w:type="character" w:customStyle="1" w:styleId="TAHCar">
    <w:name w:val="TAH Car"/>
    <w:link w:val="TAH"/>
    <w:rsid w:val="009B2F99"/>
    <w:rPr>
      <w:b/>
      <w:sz w:val="18"/>
      <w:lang w:eastAsia="en-US"/>
    </w:rPr>
  </w:style>
  <w:style w:type="paragraph" w:customStyle="1" w:styleId="TAN">
    <w:name w:val="TAN"/>
    <w:basedOn w:val="TAL"/>
    <w:qFormat/>
    <w:rsid w:val="009B2F99"/>
    <w:pPr>
      <w:ind w:left="851" w:hanging="851"/>
    </w:pPr>
  </w:style>
  <w:style w:type="paragraph" w:customStyle="1" w:styleId="TAR">
    <w:name w:val="TAR"/>
    <w:basedOn w:val="TAL"/>
    <w:qFormat/>
    <w:rsid w:val="009B2F99"/>
    <w:pPr>
      <w:jc w:val="right"/>
    </w:pPr>
  </w:style>
  <w:style w:type="paragraph" w:customStyle="1" w:styleId="TH">
    <w:name w:val="TH"/>
    <w:basedOn w:val="a"/>
    <w:qFormat/>
    <w:rsid w:val="009B2F9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9B2F99"/>
    <w:pPr>
      <w:keepNext w:val="0"/>
      <w:spacing w:before="0" w:after="240"/>
    </w:pPr>
  </w:style>
  <w:style w:type="paragraph" w:customStyle="1" w:styleId="TT">
    <w:name w:val="TT"/>
    <w:basedOn w:val="1"/>
    <w:next w:val="a"/>
    <w:qFormat/>
    <w:rsid w:val="009B2F9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9B2F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40"/>
      <w:szCs w:val="20"/>
      <w:lang w:eastAsia="en-US"/>
    </w:rPr>
  </w:style>
  <w:style w:type="paragraph" w:customStyle="1" w:styleId="ZB">
    <w:name w:val="ZB"/>
    <w:qFormat/>
    <w:rsid w:val="009B2F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kern w:val="0"/>
      <w:sz w:val="20"/>
      <w:szCs w:val="20"/>
      <w:lang w:eastAsia="en-US"/>
    </w:rPr>
  </w:style>
  <w:style w:type="paragraph" w:customStyle="1" w:styleId="ZD">
    <w:name w:val="ZD"/>
    <w:qFormat/>
    <w:rsid w:val="009B2F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ZG">
    <w:name w:val="ZG"/>
    <w:qFormat/>
    <w:rsid w:val="009B2F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character" w:customStyle="1" w:styleId="ZGSM">
    <w:name w:val="ZGSM"/>
    <w:qFormat/>
    <w:rsid w:val="009B2F99"/>
  </w:style>
  <w:style w:type="paragraph" w:customStyle="1" w:styleId="ZH">
    <w:name w:val="ZH"/>
    <w:qFormat/>
    <w:rsid w:val="009B2F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T">
    <w:name w:val="ZT"/>
    <w:qFormat/>
    <w:rsid w:val="009B2F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TD">
    <w:name w:val="ZTD"/>
    <w:basedOn w:val="ZB"/>
    <w:qFormat/>
    <w:rsid w:val="009B2F9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9B2F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kern w:val="0"/>
      <w:sz w:val="20"/>
      <w:szCs w:val="20"/>
      <w:lang w:eastAsia="en-US"/>
    </w:rPr>
  </w:style>
  <w:style w:type="paragraph" w:customStyle="1" w:styleId="ZV">
    <w:name w:val="ZV"/>
    <w:basedOn w:val="ZU"/>
    <w:qFormat/>
    <w:rsid w:val="009B2F99"/>
    <w:pPr>
      <w:framePr w:wrap="notBeside" w:y="16161"/>
    </w:pPr>
  </w:style>
  <w:style w:type="paragraph" w:customStyle="1" w:styleId="FP">
    <w:name w:val="FP"/>
    <w:basedOn w:val="a"/>
    <w:qFormat/>
    <w:rsid w:val="009B2F99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B2F99"/>
  </w:style>
  <w:style w:type="paragraph" w:customStyle="1" w:styleId="11">
    <w:name w:val="列出段落1"/>
    <w:basedOn w:val="a"/>
    <w:link w:val="ListParagraphChar"/>
    <w:uiPriority w:val="34"/>
    <w:qFormat/>
    <w:rsid w:val="009B2F99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1"/>
    <w:uiPriority w:val="34"/>
    <w:qFormat/>
    <w:locked/>
    <w:rsid w:val="009B2F99"/>
    <w:rPr>
      <w:rFonts w:ascii="Times" w:eastAsia="宋体" w:hAnsi="Times"/>
      <w:szCs w:val="24"/>
      <w:lang w:eastAsia="ja-JP"/>
    </w:rPr>
  </w:style>
  <w:style w:type="paragraph" w:styleId="af2">
    <w:name w:val="List Paragraph"/>
    <w:basedOn w:val="a"/>
    <w:link w:val="Char8"/>
    <w:uiPriority w:val="34"/>
    <w:qFormat/>
    <w:rsid w:val="009B2F99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Char8">
    <w:name w:val="列出段落 Char"/>
    <w:link w:val="af2"/>
    <w:uiPriority w:val="34"/>
    <w:locked/>
    <w:rsid w:val="009B2F99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styleId="af3">
    <w:name w:val="Table Grid"/>
    <w:basedOn w:val="a1"/>
    <w:rsid w:val="009B2F99"/>
    <w:rPr>
      <w:rFonts w:ascii="CG Times (WN)" w:hAnsi="CG Times (WN)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ell">
    <w:name w:val="TableCell"/>
    <w:basedOn w:val="a"/>
    <w:qFormat/>
    <w:rsid w:val="009B2F99"/>
    <w:pPr>
      <w:widowControl/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Times New Roman" w:hAnsi="Times New Roman" w:cs="Times New Roman"/>
      <w:kern w:val="0"/>
      <w:sz w:val="20"/>
      <w:szCs w:val="21"/>
    </w:rPr>
  </w:style>
  <w:style w:type="paragraph" w:customStyle="1" w:styleId="TableHdr">
    <w:name w:val="TableHdr"/>
    <w:basedOn w:val="TableCell"/>
    <w:qFormat/>
    <w:rsid w:val="009B2F99"/>
    <w:pPr>
      <w:jc w:val="center"/>
    </w:pPr>
    <w:rPr>
      <w:b/>
    </w:rPr>
  </w:style>
  <w:style w:type="paragraph" w:customStyle="1" w:styleId="LGTdoc">
    <w:name w:val="LGTdoc_본문"/>
    <w:basedOn w:val="a"/>
    <w:link w:val="LGTdocChar"/>
    <w:rsid w:val="009B2F99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rsid w:val="009B2F99"/>
    <w:rPr>
      <w:rFonts w:ascii="Times New Roman" w:eastAsia="Batang" w:hAnsi="Times New Roman" w:cs="Times New Roman"/>
      <w:sz w:val="22"/>
      <w:szCs w:val="24"/>
      <w:lang w:val="en-GB" w:eastAsia="ko-KR"/>
    </w:rPr>
  </w:style>
  <w:style w:type="table" w:styleId="3-1">
    <w:name w:val="Medium Grid 3 Accent 1"/>
    <w:basedOn w:val="a1"/>
    <w:uiPriority w:val="69"/>
    <w:rsid w:val="009B2F99"/>
    <w:rPr>
      <w:rFonts w:ascii="CG Times (WN)" w:eastAsia="Malgun Gothic" w:hAnsi="CG Times (WN)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62441-1DC1-4E49-9AFB-D9DADFA5D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1411</Words>
  <Characters>8046</Characters>
  <Application>Microsoft Office Word</Application>
  <DocSecurity>0</DocSecurity>
  <Lines>67</Lines>
  <Paragraphs>18</Paragraphs>
  <ScaleCrop>false</ScaleCrop>
  <Company/>
  <LinksUpToDate>false</LinksUpToDate>
  <CharactersWithSpaces>9439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zhoumiao</dc:creator>
  <cp:lastModifiedBy>zhoumiao</cp:lastModifiedBy>
  <cp:revision>39</cp:revision>
  <dcterms:created xsi:type="dcterms:W3CDTF">2017-03-23T07:52:00Z</dcterms:created>
  <dcterms:modified xsi:type="dcterms:W3CDTF">2017-03-24T14:51:00Z</dcterms:modified>
</cp:coreProperties>
</file>